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2E" w:rsidRDefault="00DE00AF">
      <w:pPr>
        <w:spacing w:line="240" w:lineRule="auto"/>
        <w:rPr>
          <w:rFonts w:ascii="Calibri" w:eastAsia="Calibri" w:hAnsi="Calibri" w:cs="Calibri"/>
          <w:sz w:val="18"/>
          <w:szCs w:val="18"/>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1907222</wp:posOffset>
            </wp:positionH>
            <wp:positionV relativeFrom="paragraph">
              <wp:posOffset>10160</wp:posOffset>
            </wp:positionV>
            <wp:extent cx="2129155" cy="66802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29155" cy="668020"/>
                    </a:xfrm>
                    <a:prstGeom prst="rect">
                      <a:avLst/>
                    </a:prstGeom>
                    <a:ln/>
                  </pic:spPr>
                </pic:pic>
              </a:graphicData>
            </a:graphic>
          </wp:anchor>
        </w:drawing>
      </w:r>
    </w:p>
    <w:p w:rsidR="0032702E" w:rsidRDefault="0032702E">
      <w:pPr>
        <w:spacing w:line="240" w:lineRule="auto"/>
        <w:rPr>
          <w:rFonts w:ascii="Calibri" w:eastAsia="Calibri" w:hAnsi="Calibri" w:cs="Calibri"/>
          <w:sz w:val="18"/>
          <w:szCs w:val="18"/>
        </w:rPr>
      </w:pPr>
    </w:p>
    <w:p w:rsidR="0032702E" w:rsidRDefault="0032702E">
      <w:pPr>
        <w:spacing w:line="240" w:lineRule="auto"/>
        <w:jc w:val="both"/>
        <w:rPr>
          <w:rFonts w:ascii="Calibri" w:eastAsia="Calibri" w:hAnsi="Calibri" w:cs="Calibri"/>
          <w:sz w:val="18"/>
          <w:szCs w:val="18"/>
        </w:rPr>
      </w:pPr>
    </w:p>
    <w:p w:rsidR="0032702E" w:rsidRDefault="0032702E">
      <w:pPr>
        <w:spacing w:line="240" w:lineRule="auto"/>
        <w:rPr>
          <w:rFonts w:ascii="Calibri" w:eastAsia="Calibri" w:hAnsi="Calibri" w:cs="Calibri"/>
          <w:sz w:val="24"/>
          <w:szCs w:val="24"/>
        </w:rPr>
      </w:pPr>
    </w:p>
    <w:p w:rsidR="0032702E" w:rsidRDefault="0032702E">
      <w:pPr>
        <w:spacing w:line="240" w:lineRule="auto"/>
        <w:jc w:val="center"/>
        <w:rPr>
          <w:rFonts w:ascii="Calibri" w:eastAsia="Calibri" w:hAnsi="Calibri" w:cs="Calibri"/>
          <w:b/>
          <w:sz w:val="32"/>
          <w:szCs w:val="32"/>
        </w:rPr>
      </w:pPr>
    </w:p>
    <w:p w:rsidR="0032702E" w:rsidRDefault="00DE00AF">
      <w:pPr>
        <w:spacing w:line="240" w:lineRule="auto"/>
        <w:jc w:val="center"/>
        <w:rPr>
          <w:rFonts w:ascii="Calibri" w:eastAsia="Calibri" w:hAnsi="Calibri" w:cs="Calibri"/>
          <w:b/>
          <w:sz w:val="32"/>
          <w:szCs w:val="32"/>
        </w:rPr>
      </w:pPr>
      <w:r>
        <w:rPr>
          <w:rFonts w:ascii="Calibri" w:eastAsia="Calibri" w:hAnsi="Calibri" w:cs="Calibri"/>
          <w:b/>
          <w:sz w:val="32"/>
          <w:szCs w:val="32"/>
        </w:rPr>
        <w:t>LIT 5204</w:t>
      </w:r>
    </w:p>
    <w:p w:rsidR="0032702E" w:rsidRDefault="00DE00AF">
      <w:pPr>
        <w:spacing w:line="240" w:lineRule="auto"/>
        <w:jc w:val="center"/>
        <w:rPr>
          <w:rFonts w:ascii="Calibri" w:eastAsia="Calibri" w:hAnsi="Calibri" w:cs="Calibri"/>
          <w:sz w:val="18"/>
          <w:szCs w:val="18"/>
        </w:rPr>
      </w:pPr>
      <w:r>
        <w:rPr>
          <w:rFonts w:ascii="Calibri" w:eastAsia="Calibri" w:hAnsi="Calibri" w:cs="Calibri"/>
          <w:b/>
          <w:sz w:val="32"/>
          <w:szCs w:val="32"/>
        </w:rPr>
        <w:t xml:space="preserve">Liturgical Theology: An Introduction </w:t>
      </w:r>
    </w:p>
    <w:p w:rsidR="0032702E" w:rsidRDefault="00DE00AF">
      <w:pPr>
        <w:spacing w:line="240" w:lineRule="auto"/>
        <w:jc w:val="center"/>
        <w:rPr>
          <w:rFonts w:ascii="Calibri" w:eastAsia="Calibri" w:hAnsi="Calibri" w:cs="Calibri"/>
          <w:b/>
          <w:sz w:val="32"/>
          <w:szCs w:val="32"/>
        </w:rPr>
      </w:pPr>
      <w:r>
        <w:rPr>
          <w:rFonts w:ascii="Calibri" w:eastAsia="Calibri" w:hAnsi="Calibri" w:cs="Calibri"/>
          <w:b/>
          <w:sz w:val="32"/>
          <w:szCs w:val="32"/>
        </w:rPr>
        <w:t>Winter Term, 2022</w:t>
      </w:r>
    </w:p>
    <w:p w:rsidR="0032702E" w:rsidRDefault="0032702E">
      <w:pPr>
        <w:pBdr>
          <w:bottom w:val="single" w:sz="6" w:space="1" w:color="000000"/>
        </w:pBdr>
        <w:spacing w:line="240" w:lineRule="auto"/>
        <w:jc w:val="center"/>
        <w:rPr>
          <w:rFonts w:ascii="Calibri" w:eastAsia="Calibri" w:hAnsi="Calibri" w:cs="Calibri"/>
          <w:b/>
          <w:sz w:val="32"/>
          <w:szCs w:val="32"/>
        </w:rPr>
      </w:pPr>
    </w:p>
    <w:p w:rsidR="0032702E" w:rsidRDefault="0032702E">
      <w:pPr>
        <w:spacing w:line="240" w:lineRule="auto"/>
        <w:jc w:val="center"/>
        <w:rPr>
          <w:rFonts w:ascii="Calibri" w:eastAsia="Calibri" w:hAnsi="Calibri" w:cs="Calibri"/>
          <w:b/>
          <w:sz w:val="32"/>
          <w:szCs w:val="32"/>
        </w:rPr>
      </w:pPr>
    </w:p>
    <w:p w:rsidR="0032702E" w:rsidRDefault="00DE00AF">
      <w:pPr>
        <w:spacing w:line="240" w:lineRule="auto"/>
        <w:rPr>
          <w:rFonts w:ascii="Calibri" w:eastAsia="Calibri" w:hAnsi="Calibri" w:cs="Calibri"/>
          <w:b/>
          <w:sz w:val="24"/>
          <w:szCs w:val="24"/>
        </w:rPr>
      </w:pPr>
      <w:r>
        <w:rPr>
          <w:rFonts w:ascii="Calibri" w:eastAsia="Calibri" w:hAnsi="Calibri" w:cs="Calibri"/>
          <w:b/>
          <w:sz w:val="24"/>
          <w:szCs w:val="24"/>
        </w:rPr>
        <w:t>Course Information</w:t>
      </w:r>
    </w:p>
    <w:p w:rsidR="0032702E" w:rsidRDefault="00DE00AF">
      <w:pPr>
        <w:spacing w:line="240" w:lineRule="auto"/>
        <w:rPr>
          <w:rFonts w:ascii="Calibri" w:eastAsia="Calibri" w:hAnsi="Calibri" w:cs="Calibri"/>
          <w:sz w:val="14"/>
          <w:szCs w:val="14"/>
        </w:rPr>
      </w:pPr>
      <w:r>
        <w:rPr>
          <w:rFonts w:ascii="Calibri" w:eastAsia="Calibri" w:hAnsi="Calibri" w:cs="Calibri"/>
          <w:sz w:val="24"/>
          <w:szCs w:val="24"/>
        </w:rPr>
        <w:t>Liturgical Theology: An Introduction; LIT 5204b</w:t>
      </w:r>
    </w:p>
    <w:p w:rsidR="0032702E" w:rsidRDefault="00DE00AF">
      <w:pPr>
        <w:spacing w:line="240" w:lineRule="auto"/>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Join Zoom Meeting</w:t>
      </w:r>
    </w:p>
    <w:p w:rsidR="0032702E" w:rsidRDefault="00EE32C9">
      <w:pPr>
        <w:spacing w:line="240" w:lineRule="auto"/>
        <w:rPr>
          <w:rFonts w:ascii="Roboto" w:eastAsia="Roboto" w:hAnsi="Roboto" w:cs="Roboto"/>
          <w:color w:val="3C4043"/>
          <w:sz w:val="21"/>
          <w:szCs w:val="21"/>
          <w:highlight w:val="white"/>
        </w:rPr>
      </w:pPr>
      <w:hyperlink r:id="rId8">
        <w:r w:rsidR="00DE00AF">
          <w:rPr>
            <w:rFonts w:ascii="Roboto" w:eastAsia="Roboto" w:hAnsi="Roboto" w:cs="Roboto"/>
            <w:color w:val="1A73E8"/>
            <w:sz w:val="21"/>
            <w:szCs w:val="21"/>
            <w:highlight w:val="white"/>
            <w:u w:val="single"/>
          </w:rPr>
          <w:t>https://zoom.us/j/96793512783?pwd=akwwZm1DUldJaldrUERSVjBicjMrZz09</w:t>
        </w:r>
      </w:hyperlink>
    </w:p>
    <w:p w:rsidR="0032702E" w:rsidRDefault="00DE00AF">
      <w:pPr>
        <w:spacing w:line="240" w:lineRule="auto"/>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Meeting ID: 967 9351 2783</w:t>
      </w:r>
    </w:p>
    <w:p w:rsidR="0032702E" w:rsidRDefault="00DE00AF">
      <w:pPr>
        <w:spacing w:line="240" w:lineRule="auto"/>
        <w:rPr>
          <w:rFonts w:ascii="Calibri" w:eastAsia="Calibri" w:hAnsi="Calibri" w:cs="Calibri"/>
          <w:sz w:val="24"/>
          <w:szCs w:val="24"/>
        </w:rPr>
      </w:pPr>
      <w:r>
        <w:rPr>
          <w:rFonts w:ascii="Calibri" w:eastAsia="Calibri" w:hAnsi="Calibri" w:cs="Calibri"/>
          <w:color w:val="3C4043"/>
          <w:sz w:val="24"/>
          <w:szCs w:val="24"/>
          <w:highlight w:val="white"/>
        </w:rPr>
        <w:t>Passcode: 461314</w:t>
      </w:r>
    </w:p>
    <w:p w:rsidR="0032702E" w:rsidRDefault="0032702E">
      <w:pPr>
        <w:tabs>
          <w:tab w:val="center" w:pos="4860"/>
        </w:tabs>
        <w:spacing w:line="240" w:lineRule="auto"/>
        <w:rPr>
          <w:rFonts w:ascii="Calibri" w:eastAsia="Calibri" w:hAnsi="Calibri" w:cs="Calibri"/>
        </w:rPr>
      </w:pPr>
    </w:p>
    <w:p w:rsidR="0032702E" w:rsidRDefault="00DE00AF">
      <w:pPr>
        <w:spacing w:line="240" w:lineRule="auto"/>
        <w:rPr>
          <w:rFonts w:ascii="Calibri" w:eastAsia="Calibri" w:hAnsi="Calibri" w:cs="Calibri"/>
          <w:b/>
          <w:sz w:val="24"/>
          <w:szCs w:val="24"/>
        </w:rPr>
      </w:pPr>
      <w:r>
        <w:rPr>
          <w:rFonts w:ascii="Calibri" w:eastAsia="Calibri" w:hAnsi="Calibri" w:cs="Calibri"/>
          <w:b/>
          <w:sz w:val="24"/>
          <w:szCs w:val="24"/>
        </w:rPr>
        <w:t>Instructor</w:t>
      </w:r>
    </w:p>
    <w:p w:rsidR="0032702E" w:rsidRDefault="00DE00AF">
      <w:pPr>
        <w:spacing w:line="240" w:lineRule="auto"/>
        <w:rPr>
          <w:rFonts w:ascii="Calibri" w:eastAsia="Calibri" w:hAnsi="Calibri" w:cs="Calibri"/>
          <w:sz w:val="24"/>
          <w:szCs w:val="24"/>
        </w:rPr>
      </w:pPr>
      <w:r>
        <w:rPr>
          <w:rFonts w:ascii="Calibri" w:eastAsia="Calibri" w:hAnsi="Calibri" w:cs="Calibri"/>
          <w:sz w:val="24"/>
          <w:szCs w:val="24"/>
        </w:rPr>
        <w:t>Dr John Gibaut</w:t>
      </w:r>
    </w:p>
    <w:p w:rsidR="0032702E" w:rsidRDefault="00DE00AF">
      <w:pPr>
        <w:spacing w:line="240" w:lineRule="auto"/>
        <w:rPr>
          <w:rFonts w:ascii="Calibri" w:eastAsia="Calibri" w:hAnsi="Calibri" w:cs="Calibri"/>
          <w:sz w:val="24"/>
          <w:szCs w:val="24"/>
        </w:rPr>
      </w:pPr>
      <w:r>
        <w:rPr>
          <w:rFonts w:ascii="Calibri" w:eastAsia="Calibri" w:hAnsi="Calibri" w:cs="Calibri"/>
          <w:sz w:val="24"/>
          <w:szCs w:val="24"/>
        </w:rPr>
        <w:t>Thorneloe University, Sudbury, Ontario</w:t>
      </w:r>
    </w:p>
    <w:p w:rsidR="0032702E" w:rsidRDefault="00EE32C9">
      <w:pPr>
        <w:spacing w:line="240" w:lineRule="auto"/>
        <w:rPr>
          <w:rFonts w:ascii="Calibri" w:eastAsia="Calibri" w:hAnsi="Calibri" w:cs="Calibri"/>
          <w:sz w:val="24"/>
          <w:szCs w:val="24"/>
        </w:rPr>
      </w:pPr>
      <w:hyperlink r:id="rId9">
        <w:r w:rsidR="00DE00AF">
          <w:rPr>
            <w:rFonts w:ascii="Calibri" w:eastAsia="Calibri" w:hAnsi="Calibri" w:cs="Calibri"/>
            <w:color w:val="1155CC"/>
            <w:sz w:val="24"/>
            <w:szCs w:val="24"/>
            <w:u w:val="single"/>
          </w:rPr>
          <w:t>president@thorneloe.ca</w:t>
        </w:r>
      </w:hyperlink>
      <w:r w:rsidR="00DE00AF">
        <w:rPr>
          <w:rFonts w:ascii="Calibri" w:eastAsia="Calibri" w:hAnsi="Calibri" w:cs="Calibri"/>
          <w:sz w:val="24"/>
          <w:szCs w:val="24"/>
        </w:rPr>
        <w:t xml:space="preserve">   </w:t>
      </w:r>
      <w:hyperlink r:id="rId10">
        <w:r w:rsidR="00DE00AF">
          <w:rPr>
            <w:rFonts w:ascii="Calibri" w:eastAsia="Calibri" w:hAnsi="Calibri" w:cs="Calibri"/>
            <w:color w:val="1155CC"/>
            <w:sz w:val="24"/>
            <w:szCs w:val="24"/>
            <w:u w:val="single"/>
          </w:rPr>
          <w:t>jgibaut@thorneloe.ca</w:t>
        </w:r>
      </w:hyperlink>
      <w:r w:rsidR="00DE00AF">
        <w:rPr>
          <w:rFonts w:ascii="Calibri" w:eastAsia="Calibri" w:hAnsi="Calibri" w:cs="Calibri"/>
          <w:sz w:val="24"/>
          <w:szCs w:val="24"/>
        </w:rPr>
        <w:t xml:space="preserve"> </w:t>
      </w:r>
    </w:p>
    <w:p w:rsidR="0032702E" w:rsidRDefault="00DE00AF">
      <w:pPr>
        <w:spacing w:line="240" w:lineRule="auto"/>
        <w:rPr>
          <w:rFonts w:ascii="Calibri" w:eastAsia="Calibri" w:hAnsi="Calibri" w:cs="Calibri"/>
          <w:sz w:val="24"/>
          <w:szCs w:val="24"/>
        </w:rPr>
      </w:pPr>
      <w:r>
        <w:rPr>
          <w:rFonts w:ascii="Calibri" w:eastAsia="Calibri" w:hAnsi="Calibri" w:cs="Calibri"/>
          <w:sz w:val="24"/>
          <w:szCs w:val="24"/>
        </w:rPr>
        <w:t>Office Hours: By appointment</w:t>
      </w:r>
    </w:p>
    <w:p w:rsidR="0032702E" w:rsidRDefault="0032702E">
      <w:pPr>
        <w:spacing w:line="240" w:lineRule="auto"/>
        <w:rPr>
          <w:rFonts w:ascii="Calibri" w:eastAsia="Calibri" w:hAnsi="Calibri" w:cs="Calibri"/>
        </w:rPr>
      </w:pPr>
    </w:p>
    <w:p w:rsidR="0032702E" w:rsidRDefault="00DE00AF">
      <w:pPr>
        <w:spacing w:line="240" w:lineRule="auto"/>
        <w:rPr>
          <w:rFonts w:ascii="Calibri" w:eastAsia="Calibri" w:hAnsi="Calibri" w:cs="Calibri"/>
          <w:b/>
          <w:sz w:val="24"/>
          <w:szCs w:val="24"/>
        </w:rPr>
      </w:pPr>
      <w:r>
        <w:rPr>
          <w:rFonts w:ascii="Calibri" w:eastAsia="Calibri" w:hAnsi="Calibri" w:cs="Calibri"/>
          <w:b/>
          <w:sz w:val="24"/>
          <w:szCs w:val="24"/>
        </w:rPr>
        <w:t>Course Description</w:t>
      </w:r>
    </w:p>
    <w:p w:rsidR="0032702E" w:rsidRDefault="00DE00AF">
      <w:pPr>
        <w:numPr>
          <w:ilvl w:val="0"/>
          <w:numId w:val="3"/>
        </w:numPr>
        <w:rPr>
          <w:rFonts w:ascii="Calibri" w:eastAsia="Calibri" w:hAnsi="Calibri" w:cs="Calibri"/>
          <w:sz w:val="24"/>
          <w:szCs w:val="24"/>
        </w:rPr>
      </w:pPr>
      <w:r>
        <w:rPr>
          <w:rFonts w:ascii="Calibri" w:eastAsia="Calibri" w:hAnsi="Calibri" w:cs="Calibri"/>
          <w:sz w:val="24"/>
          <w:szCs w:val="24"/>
        </w:rPr>
        <w:t xml:space="preserve">The aim of this introductory course is to provide a theological, historical, and pastoral background to the study of liturgy. Central to any study of liturgy is an appreciation of the liturgical tradition as evolutionary. Thus, the plan of the course is historical. </w:t>
      </w:r>
    </w:p>
    <w:p w:rsidR="0032702E" w:rsidRDefault="00DE00AF">
      <w:pPr>
        <w:numPr>
          <w:ilvl w:val="0"/>
          <w:numId w:val="8"/>
        </w:numPr>
        <w:rPr>
          <w:rFonts w:ascii="Calibri" w:eastAsia="Calibri" w:hAnsi="Calibri" w:cs="Calibri"/>
          <w:sz w:val="24"/>
          <w:szCs w:val="24"/>
        </w:rPr>
      </w:pPr>
      <w:r>
        <w:rPr>
          <w:rFonts w:ascii="Calibri" w:eastAsia="Calibri" w:hAnsi="Calibri" w:cs="Calibri"/>
          <w:sz w:val="24"/>
          <w:szCs w:val="24"/>
        </w:rPr>
        <w:t>The course introduces the theology of liturgy, and the relationship between theology and liturgy. The course discusses the meaning of ritual and symbol.</w:t>
      </w:r>
    </w:p>
    <w:p w:rsidR="0032702E" w:rsidRDefault="00DE00AF">
      <w:pPr>
        <w:numPr>
          <w:ilvl w:val="0"/>
          <w:numId w:val="6"/>
        </w:numPr>
        <w:rPr>
          <w:rFonts w:ascii="Calibri" w:eastAsia="Calibri" w:hAnsi="Calibri" w:cs="Calibri"/>
          <w:sz w:val="24"/>
          <w:szCs w:val="24"/>
        </w:rPr>
      </w:pPr>
      <w:r>
        <w:rPr>
          <w:rFonts w:ascii="Calibri" w:eastAsia="Calibri" w:hAnsi="Calibri" w:cs="Calibri"/>
          <w:sz w:val="24"/>
          <w:szCs w:val="24"/>
        </w:rPr>
        <w:t>The course will survey the historical developments of the various liturgical rites, principally in the Western tradition, to the present Anglican liturgical rites and celebrations.</w:t>
      </w:r>
    </w:p>
    <w:p w:rsidR="0032702E" w:rsidRDefault="0032702E">
      <w:pPr>
        <w:rPr>
          <w:rFonts w:ascii="Calibri" w:eastAsia="Calibri" w:hAnsi="Calibri" w:cs="Calibri"/>
          <w:sz w:val="24"/>
          <w:szCs w:val="24"/>
        </w:rPr>
      </w:pPr>
    </w:p>
    <w:p w:rsidR="0032702E" w:rsidRDefault="00DE00AF">
      <w:pPr>
        <w:rPr>
          <w:rFonts w:ascii="Calibri" w:eastAsia="Calibri" w:hAnsi="Calibri" w:cs="Calibri"/>
          <w:sz w:val="24"/>
          <w:szCs w:val="24"/>
        </w:rPr>
      </w:pPr>
      <w:r>
        <w:rPr>
          <w:rFonts w:ascii="Calibri" w:eastAsia="Calibri" w:hAnsi="Calibri" w:cs="Calibri"/>
          <w:b/>
          <w:sz w:val="24"/>
          <w:szCs w:val="24"/>
        </w:rPr>
        <w:t>Course Learning Outcomes</w:t>
      </w:r>
      <w:r>
        <w:rPr>
          <w:rFonts w:ascii="Calibri" w:eastAsia="Calibri" w:hAnsi="Calibri" w:cs="Calibri"/>
          <w:sz w:val="24"/>
          <w:szCs w:val="24"/>
        </w:rPr>
        <w:t>:</w:t>
      </w:r>
    </w:p>
    <w:p w:rsidR="0032702E" w:rsidRDefault="00DE00AF">
      <w:pPr>
        <w:numPr>
          <w:ilvl w:val="0"/>
          <w:numId w:val="5"/>
        </w:numPr>
        <w:rPr>
          <w:rFonts w:ascii="Calibri" w:eastAsia="Calibri" w:hAnsi="Calibri" w:cs="Calibri"/>
          <w:sz w:val="24"/>
          <w:szCs w:val="24"/>
        </w:rPr>
      </w:pPr>
      <w:r>
        <w:rPr>
          <w:rFonts w:ascii="Calibri" w:eastAsia="Calibri" w:hAnsi="Calibri" w:cs="Calibri"/>
          <w:sz w:val="24"/>
          <w:szCs w:val="24"/>
        </w:rPr>
        <w:t>The students will develop the ability to address their particular liturgical experience from theological and historical perspectives.</w:t>
      </w:r>
    </w:p>
    <w:p w:rsidR="0032702E" w:rsidRDefault="00DE00AF">
      <w:pPr>
        <w:numPr>
          <w:ilvl w:val="0"/>
          <w:numId w:val="5"/>
        </w:numPr>
        <w:rPr>
          <w:rFonts w:ascii="Calibri" w:eastAsia="Calibri" w:hAnsi="Calibri" w:cs="Calibri"/>
          <w:sz w:val="24"/>
          <w:szCs w:val="24"/>
        </w:rPr>
      </w:pPr>
      <w:r>
        <w:rPr>
          <w:rFonts w:ascii="Calibri" w:eastAsia="Calibri" w:hAnsi="Calibri" w:cs="Calibri"/>
          <w:sz w:val="24"/>
          <w:szCs w:val="24"/>
        </w:rPr>
        <w:t>The students will develop an appreciation for the contemporary Liturgical Movement.</w:t>
      </w:r>
    </w:p>
    <w:p w:rsidR="0032702E" w:rsidRDefault="00DE00AF">
      <w:pPr>
        <w:numPr>
          <w:ilvl w:val="0"/>
          <w:numId w:val="15"/>
        </w:numPr>
        <w:rPr>
          <w:rFonts w:ascii="Calibri" w:eastAsia="Calibri" w:hAnsi="Calibri" w:cs="Calibri"/>
          <w:sz w:val="24"/>
          <w:szCs w:val="24"/>
        </w:rPr>
      </w:pPr>
      <w:r>
        <w:rPr>
          <w:rFonts w:ascii="Calibri" w:eastAsia="Calibri" w:hAnsi="Calibri" w:cs="Calibri"/>
          <w:sz w:val="24"/>
          <w:szCs w:val="24"/>
        </w:rPr>
        <w:t>The students will integrate the study of liturgy with other fields of theological study.</w:t>
      </w:r>
    </w:p>
    <w:p w:rsidR="0032702E" w:rsidRDefault="0032702E">
      <w:pPr>
        <w:rPr>
          <w:rFonts w:ascii="Calibri" w:eastAsia="Calibri" w:hAnsi="Calibri" w:cs="Calibri"/>
          <w:sz w:val="24"/>
          <w:szCs w:val="24"/>
        </w:rPr>
      </w:pPr>
    </w:p>
    <w:p w:rsidR="0032702E" w:rsidRDefault="00DE00AF">
      <w:pPr>
        <w:rPr>
          <w:rFonts w:ascii="Calibri" w:eastAsia="Calibri" w:hAnsi="Calibri" w:cs="Calibri"/>
          <w:sz w:val="24"/>
          <w:szCs w:val="24"/>
        </w:rPr>
      </w:pPr>
      <w:r>
        <w:rPr>
          <w:rFonts w:ascii="Calibri" w:eastAsia="Calibri" w:hAnsi="Calibri" w:cs="Calibri"/>
          <w:b/>
          <w:sz w:val="24"/>
          <w:szCs w:val="24"/>
        </w:rPr>
        <w:t>Required Texts</w:t>
      </w:r>
      <w:r>
        <w:rPr>
          <w:rFonts w:ascii="Calibri" w:eastAsia="Calibri" w:hAnsi="Calibri" w:cs="Calibri"/>
          <w:sz w:val="24"/>
          <w:szCs w:val="24"/>
        </w:rPr>
        <w:t>:</w:t>
      </w:r>
    </w:p>
    <w:p w:rsidR="0032702E" w:rsidRDefault="00DE00AF">
      <w:pPr>
        <w:numPr>
          <w:ilvl w:val="0"/>
          <w:numId w:val="1"/>
        </w:numPr>
        <w:rPr>
          <w:rFonts w:ascii="Calibri" w:eastAsia="Calibri" w:hAnsi="Calibri" w:cs="Calibri"/>
          <w:sz w:val="24"/>
          <w:szCs w:val="24"/>
        </w:rPr>
      </w:pPr>
      <w:r>
        <w:rPr>
          <w:rFonts w:ascii="Calibri" w:eastAsia="Calibri" w:hAnsi="Calibri" w:cs="Calibri"/>
          <w:sz w:val="24"/>
          <w:szCs w:val="24"/>
        </w:rPr>
        <w:lastRenderedPageBreak/>
        <w:t xml:space="preserve">James F. White, </w:t>
      </w:r>
      <w:r>
        <w:rPr>
          <w:rFonts w:ascii="Calibri" w:eastAsia="Calibri" w:hAnsi="Calibri" w:cs="Calibri"/>
          <w:i/>
          <w:sz w:val="24"/>
          <w:szCs w:val="24"/>
        </w:rPr>
        <w:t>Introduction to Christian Worship</w:t>
      </w:r>
      <w:r>
        <w:rPr>
          <w:rFonts w:ascii="Calibri" w:eastAsia="Calibri" w:hAnsi="Calibri" w:cs="Calibri"/>
          <w:sz w:val="24"/>
          <w:szCs w:val="24"/>
        </w:rPr>
        <w:t>, Third Revision (Nashville: Abingdon Press, 2000)</w:t>
      </w:r>
    </w:p>
    <w:p w:rsidR="0032702E" w:rsidRDefault="0032702E">
      <w:pPr>
        <w:rPr>
          <w:rFonts w:ascii="Calibri" w:eastAsia="Calibri" w:hAnsi="Calibri" w:cs="Calibri"/>
          <w:sz w:val="24"/>
          <w:szCs w:val="24"/>
        </w:rPr>
      </w:pPr>
    </w:p>
    <w:p w:rsidR="0032702E" w:rsidRDefault="00DE00AF">
      <w:pPr>
        <w:numPr>
          <w:ilvl w:val="0"/>
          <w:numId w:val="12"/>
        </w:numPr>
        <w:rPr>
          <w:rFonts w:ascii="Calibri" w:eastAsia="Calibri" w:hAnsi="Calibri" w:cs="Calibri"/>
          <w:sz w:val="24"/>
          <w:szCs w:val="24"/>
        </w:rPr>
      </w:pPr>
      <w:r>
        <w:rPr>
          <w:rFonts w:ascii="Calibri" w:eastAsia="Calibri" w:hAnsi="Calibri" w:cs="Calibri"/>
          <w:sz w:val="24"/>
          <w:szCs w:val="24"/>
        </w:rPr>
        <w:t xml:space="preserve">James F. White, </w:t>
      </w:r>
      <w:r>
        <w:rPr>
          <w:rFonts w:ascii="Calibri" w:eastAsia="Calibri" w:hAnsi="Calibri" w:cs="Calibri"/>
          <w:i/>
          <w:sz w:val="24"/>
          <w:szCs w:val="24"/>
        </w:rPr>
        <w:t>A Brief History of Christian Worship</w:t>
      </w:r>
      <w:r>
        <w:rPr>
          <w:rFonts w:ascii="Calibri" w:eastAsia="Calibri" w:hAnsi="Calibri" w:cs="Calibri"/>
          <w:sz w:val="24"/>
          <w:szCs w:val="24"/>
        </w:rPr>
        <w:t xml:space="preserve"> (Nashville: Abingdon Press, 1993).</w:t>
      </w:r>
    </w:p>
    <w:p w:rsidR="0032702E" w:rsidRDefault="0032702E">
      <w:pPr>
        <w:rPr>
          <w:rFonts w:ascii="Calibri" w:eastAsia="Calibri" w:hAnsi="Calibri" w:cs="Calibri"/>
          <w:sz w:val="24"/>
          <w:szCs w:val="24"/>
        </w:rPr>
      </w:pPr>
    </w:p>
    <w:p w:rsidR="0032702E" w:rsidRDefault="00DE00AF">
      <w:pPr>
        <w:numPr>
          <w:ilvl w:val="0"/>
          <w:numId w:val="16"/>
        </w:numPr>
        <w:rPr>
          <w:rFonts w:ascii="Calibri" w:eastAsia="Calibri" w:hAnsi="Calibri" w:cs="Calibri"/>
          <w:sz w:val="24"/>
          <w:szCs w:val="24"/>
        </w:rPr>
      </w:pPr>
      <w:r>
        <w:rPr>
          <w:rFonts w:ascii="Calibri" w:eastAsia="Calibri" w:hAnsi="Calibri" w:cs="Calibri"/>
          <w:i/>
          <w:sz w:val="24"/>
          <w:szCs w:val="24"/>
        </w:rPr>
        <w:t xml:space="preserve">The Book of Common Prayer </w:t>
      </w:r>
      <w:r>
        <w:rPr>
          <w:rFonts w:ascii="Calibri" w:eastAsia="Calibri" w:hAnsi="Calibri" w:cs="Calibri"/>
          <w:sz w:val="24"/>
          <w:szCs w:val="24"/>
        </w:rPr>
        <w:t xml:space="preserve">and </w:t>
      </w:r>
      <w:r>
        <w:rPr>
          <w:rFonts w:ascii="Calibri" w:eastAsia="Calibri" w:hAnsi="Calibri" w:cs="Calibri"/>
          <w:i/>
          <w:sz w:val="24"/>
          <w:szCs w:val="24"/>
        </w:rPr>
        <w:t xml:space="preserve">The Book of Alternative Services </w:t>
      </w:r>
      <w:r>
        <w:rPr>
          <w:rFonts w:ascii="Calibri" w:eastAsia="Calibri" w:hAnsi="Calibri" w:cs="Calibri"/>
          <w:sz w:val="24"/>
          <w:szCs w:val="24"/>
        </w:rPr>
        <w:t>(Or, other relevant liturgical texts)</w:t>
      </w:r>
    </w:p>
    <w:p w:rsidR="0032702E" w:rsidRDefault="0032702E">
      <w:pPr>
        <w:rPr>
          <w:rFonts w:ascii="Calibri" w:eastAsia="Calibri" w:hAnsi="Calibri" w:cs="Calibri"/>
          <w:b/>
          <w:i/>
          <w:sz w:val="26"/>
          <w:szCs w:val="26"/>
        </w:rPr>
      </w:pPr>
    </w:p>
    <w:p w:rsidR="0032702E" w:rsidRDefault="00DE00AF">
      <w:pPr>
        <w:spacing w:line="240" w:lineRule="auto"/>
        <w:rPr>
          <w:rFonts w:ascii="Times New Roman" w:eastAsia="Times New Roman" w:hAnsi="Times New Roman" w:cs="Times New Roman"/>
          <w:b/>
          <w:sz w:val="26"/>
          <w:szCs w:val="26"/>
        </w:rPr>
      </w:pPr>
      <w:r>
        <w:rPr>
          <w:rFonts w:ascii="Calibri" w:eastAsia="Calibri" w:hAnsi="Calibri" w:cs="Calibri"/>
          <w:b/>
          <w:sz w:val="24"/>
          <w:szCs w:val="24"/>
        </w:rPr>
        <w:t>Methods of Evaluation</w:t>
      </w:r>
    </w:p>
    <w:p w:rsidR="0032702E" w:rsidRDefault="0032702E">
      <w:pPr>
        <w:rPr>
          <w:rFonts w:ascii="Times New Roman" w:eastAsia="Times New Roman" w:hAnsi="Times New Roman" w:cs="Times New Roman"/>
          <w:b/>
          <w:sz w:val="26"/>
          <w:szCs w:val="26"/>
        </w:rPr>
      </w:pPr>
    </w:p>
    <w:p w:rsidR="0032702E" w:rsidRDefault="00DE00AF">
      <w:pPr>
        <w:rPr>
          <w:rFonts w:ascii="Calibri" w:eastAsia="Calibri" w:hAnsi="Calibri" w:cs="Calibri"/>
          <w:sz w:val="24"/>
          <w:szCs w:val="24"/>
        </w:rPr>
      </w:pPr>
      <w:r>
        <w:rPr>
          <w:rFonts w:ascii="Calibri" w:eastAsia="Calibri" w:hAnsi="Calibri" w:cs="Calibri"/>
          <w:sz w:val="24"/>
          <w:szCs w:val="24"/>
        </w:rPr>
        <w:t>There are three  integrative assignments for this course, in lieu of a midterm and final exam.</w:t>
      </w:r>
    </w:p>
    <w:p w:rsidR="0032702E" w:rsidRDefault="0032702E">
      <w:pPr>
        <w:rPr>
          <w:rFonts w:ascii="Calibri" w:eastAsia="Calibri" w:hAnsi="Calibri" w:cs="Calibri"/>
          <w:sz w:val="24"/>
          <w:szCs w:val="24"/>
        </w:rPr>
      </w:pPr>
    </w:p>
    <w:p w:rsidR="0032702E" w:rsidRDefault="00DE00AF">
      <w:pPr>
        <w:numPr>
          <w:ilvl w:val="0"/>
          <w:numId w:val="9"/>
        </w:numPr>
        <w:rPr>
          <w:rFonts w:ascii="Calibri" w:eastAsia="Calibri" w:hAnsi="Calibri" w:cs="Calibri"/>
          <w:b/>
          <w:sz w:val="24"/>
          <w:szCs w:val="24"/>
        </w:rPr>
      </w:pPr>
      <w:r>
        <w:rPr>
          <w:rFonts w:ascii="Calibri" w:eastAsia="Calibri" w:hAnsi="Calibri" w:cs="Calibri"/>
          <w:b/>
          <w:sz w:val="24"/>
          <w:szCs w:val="24"/>
        </w:rPr>
        <w:t xml:space="preserve">An integrative paper </w:t>
      </w:r>
    </w:p>
    <w:p w:rsidR="0032702E" w:rsidRDefault="00DE00AF">
      <w:pPr>
        <w:ind w:left="720"/>
        <w:rPr>
          <w:rFonts w:ascii="Calibri" w:eastAsia="Calibri" w:hAnsi="Calibri" w:cs="Calibri"/>
          <w:sz w:val="24"/>
          <w:szCs w:val="24"/>
        </w:rPr>
      </w:pPr>
      <w:r>
        <w:rPr>
          <w:rFonts w:ascii="Calibri" w:eastAsia="Calibri" w:hAnsi="Calibri" w:cs="Calibri"/>
          <w:sz w:val="24"/>
          <w:szCs w:val="24"/>
        </w:rPr>
        <w:t>Please consult two relevant ecumenical texts on Baptism and  the Eucharist:</w:t>
      </w:r>
    </w:p>
    <w:p w:rsidR="0032702E" w:rsidRDefault="00DE00AF">
      <w:pPr>
        <w:numPr>
          <w:ilvl w:val="0"/>
          <w:numId w:val="11"/>
        </w:numPr>
        <w:rPr>
          <w:rFonts w:ascii="Calibri" w:eastAsia="Calibri" w:hAnsi="Calibri" w:cs="Calibri"/>
          <w:sz w:val="24"/>
          <w:szCs w:val="24"/>
        </w:rPr>
      </w:pPr>
      <w:r>
        <w:rPr>
          <w:rFonts w:ascii="Calibri" w:eastAsia="Calibri" w:hAnsi="Calibri" w:cs="Calibri"/>
          <w:sz w:val="24"/>
          <w:szCs w:val="24"/>
        </w:rPr>
        <w:t xml:space="preserve">The section on Eucharist in </w:t>
      </w:r>
      <w:r>
        <w:rPr>
          <w:rFonts w:ascii="Calibri" w:eastAsia="Calibri" w:hAnsi="Calibri" w:cs="Calibri"/>
          <w:i/>
          <w:sz w:val="24"/>
          <w:szCs w:val="24"/>
        </w:rPr>
        <w:t xml:space="preserve">Baptism, Eucharist and Ministry </w:t>
      </w:r>
      <w:r>
        <w:rPr>
          <w:rFonts w:ascii="Calibri" w:eastAsia="Calibri" w:hAnsi="Calibri" w:cs="Calibri"/>
          <w:sz w:val="24"/>
          <w:szCs w:val="24"/>
        </w:rPr>
        <w:t xml:space="preserve"> (Geneva: WCC, 1982) </w:t>
      </w:r>
      <w:hyperlink r:id="rId11">
        <w:r>
          <w:rPr>
            <w:rFonts w:ascii="Calibri" w:eastAsia="Calibri" w:hAnsi="Calibri" w:cs="Calibri"/>
            <w:color w:val="1155CC"/>
            <w:sz w:val="24"/>
            <w:szCs w:val="24"/>
            <w:u w:val="single"/>
          </w:rPr>
          <w:t>https://www.oikoumene.org/sites/default/files/Document/FO1982_111_en.pdf</w:t>
        </w:r>
      </w:hyperlink>
    </w:p>
    <w:p w:rsidR="0032702E" w:rsidRDefault="00DE00AF">
      <w:pPr>
        <w:numPr>
          <w:ilvl w:val="0"/>
          <w:numId w:val="11"/>
        </w:numPr>
        <w:rPr>
          <w:rFonts w:ascii="Calibri" w:eastAsia="Calibri" w:hAnsi="Calibri" w:cs="Calibri"/>
          <w:i/>
          <w:sz w:val="24"/>
          <w:szCs w:val="24"/>
        </w:rPr>
      </w:pPr>
      <w:r>
        <w:rPr>
          <w:rFonts w:ascii="Calibri" w:eastAsia="Calibri" w:hAnsi="Calibri" w:cs="Calibri"/>
          <w:i/>
          <w:sz w:val="24"/>
          <w:szCs w:val="24"/>
        </w:rPr>
        <w:t>One Baptism: Towards Mutual Recognition</w:t>
      </w:r>
      <w:r>
        <w:rPr>
          <w:rFonts w:ascii="Calibri" w:eastAsia="Calibri" w:hAnsi="Calibri" w:cs="Calibri"/>
          <w:sz w:val="24"/>
          <w:szCs w:val="24"/>
        </w:rPr>
        <w:t xml:space="preserve"> (Geneva: WCC, 2011)</w:t>
      </w:r>
    </w:p>
    <w:p w:rsidR="0032702E" w:rsidRDefault="00EE32C9">
      <w:pPr>
        <w:ind w:left="1440"/>
        <w:rPr>
          <w:rFonts w:ascii="Calibri" w:eastAsia="Calibri" w:hAnsi="Calibri" w:cs="Calibri"/>
          <w:sz w:val="24"/>
          <w:szCs w:val="24"/>
        </w:rPr>
      </w:pPr>
      <w:hyperlink r:id="rId12">
        <w:r w:rsidR="00DE00AF">
          <w:rPr>
            <w:rFonts w:ascii="Calibri" w:eastAsia="Calibri" w:hAnsi="Calibri" w:cs="Calibri"/>
            <w:color w:val="1155CC"/>
            <w:sz w:val="24"/>
            <w:szCs w:val="24"/>
            <w:u w:val="single"/>
          </w:rPr>
          <w:t>https://www.oikoumene.org/sites/default/files/Document/One_Baptism_Corrected_for_reprint.pdf</w:t>
        </w:r>
      </w:hyperlink>
    </w:p>
    <w:p w:rsidR="0032702E" w:rsidRDefault="0032702E">
      <w:pPr>
        <w:ind w:left="1440"/>
        <w:rPr>
          <w:rFonts w:ascii="Calibri" w:eastAsia="Calibri" w:hAnsi="Calibri" w:cs="Calibri"/>
          <w:sz w:val="24"/>
          <w:szCs w:val="24"/>
        </w:rPr>
      </w:pPr>
    </w:p>
    <w:p w:rsidR="0032702E" w:rsidRDefault="00DE00AF">
      <w:pPr>
        <w:ind w:left="720"/>
        <w:rPr>
          <w:rFonts w:ascii="Calibri" w:eastAsia="Calibri" w:hAnsi="Calibri" w:cs="Calibri"/>
          <w:sz w:val="24"/>
          <w:szCs w:val="24"/>
        </w:rPr>
      </w:pPr>
      <w:r>
        <w:rPr>
          <w:rFonts w:ascii="Calibri" w:eastAsia="Calibri" w:hAnsi="Calibri" w:cs="Calibri"/>
          <w:sz w:val="24"/>
          <w:szCs w:val="24"/>
        </w:rPr>
        <w:t>How do both the Services of Initiation (Baptism and Confirmation) and the Eucharist reflect the ecumenical consensus on these two liturgies?</w:t>
      </w:r>
    </w:p>
    <w:p w:rsidR="0032702E" w:rsidRDefault="0032702E">
      <w:pPr>
        <w:ind w:left="720"/>
        <w:rPr>
          <w:rFonts w:ascii="Calibri" w:eastAsia="Calibri" w:hAnsi="Calibri" w:cs="Calibri"/>
          <w:sz w:val="24"/>
          <w:szCs w:val="24"/>
        </w:rPr>
      </w:pPr>
    </w:p>
    <w:p w:rsidR="0032702E" w:rsidRDefault="00DE00AF">
      <w:pPr>
        <w:ind w:left="720"/>
        <w:rPr>
          <w:rFonts w:ascii="Calibri" w:eastAsia="Calibri" w:hAnsi="Calibri" w:cs="Calibri"/>
          <w:sz w:val="24"/>
          <w:szCs w:val="24"/>
        </w:rPr>
      </w:pPr>
      <w:r>
        <w:rPr>
          <w:rFonts w:ascii="Calibri" w:eastAsia="Calibri" w:hAnsi="Calibri" w:cs="Calibri"/>
          <w:sz w:val="24"/>
          <w:szCs w:val="24"/>
        </w:rPr>
        <w:t>7-10 pages. Due date: 18 February;  30%</w:t>
      </w:r>
    </w:p>
    <w:p w:rsidR="0032702E" w:rsidRDefault="0032702E">
      <w:pPr>
        <w:ind w:left="720"/>
        <w:rPr>
          <w:rFonts w:ascii="Calibri" w:eastAsia="Calibri" w:hAnsi="Calibri" w:cs="Calibri"/>
          <w:sz w:val="24"/>
          <w:szCs w:val="24"/>
        </w:rPr>
      </w:pPr>
    </w:p>
    <w:p w:rsidR="0032702E" w:rsidRDefault="00DE00AF">
      <w:pPr>
        <w:numPr>
          <w:ilvl w:val="0"/>
          <w:numId w:val="2"/>
        </w:numPr>
        <w:rPr>
          <w:rFonts w:ascii="Calibri" w:eastAsia="Calibri" w:hAnsi="Calibri" w:cs="Calibri"/>
          <w:b/>
          <w:sz w:val="24"/>
          <w:szCs w:val="24"/>
        </w:rPr>
      </w:pPr>
      <w:r>
        <w:rPr>
          <w:rFonts w:ascii="Calibri" w:eastAsia="Calibri" w:hAnsi="Calibri" w:cs="Calibri"/>
          <w:b/>
          <w:sz w:val="24"/>
          <w:szCs w:val="24"/>
        </w:rPr>
        <w:t>A summative paper</w:t>
      </w:r>
    </w:p>
    <w:p w:rsidR="0032702E" w:rsidRDefault="00DE00AF">
      <w:pPr>
        <w:ind w:left="720"/>
        <w:rPr>
          <w:rFonts w:ascii="Calibri" w:eastAsia="Calibri" w:hAnsi="Calibri" w:cs="Calibri"/>
          <w:sz w:val="24"/>
          <w:szCs w:val="24"/>
        </w:rPr>
      </w:pPr>
      <w:r>
        <w:rPr>
          <w:rFonts w:ascii="Calibri" w:eastAsia="Calibri" w:hAnsi="Calibri" w:cs="Calibri"/>
          <w:sz w:val="24"/>
          <w:szCs w:val="24"/>
        </w:rPr>
        <w:t xml:space="preserve">On either Christian Initiation or the Eucharist, comment on the following: It is </w:t>
      </w:r>
      <w:r>
        <w:rPr>
          <w:rFonts w:ascii="Calibri" w:eastAsia="Calibri" w:hAnsi="Calibri" w:cs="Calibri"/>
          <w:i/>
          <w:sz w:val="24"/>
          <w:szCs w:val="24"/>
        </w:rPr>
        <w:t>The Book of Alternative Services</w:t>
      </w:r>
      <w:r>
        <w:rPr>
          <w:rFonts w:ascii="Calibri" w:eastAsia="Calibri" w:hAnsi="Calibri" w:cs="Calibri"/>
          <w:sz w:val="24"/>
          <w:szCs w:val="24"/>
        </w:rPr>
        <w:t xml:space="preserve">, not </w:t>
      </w:r>
      <w:r>
        <w:rPr>
          <w:rFonts w:ascii="Calibri" w:eastAsia="Calibri" w:hAnsi="Calibri" w:cs="Calibri"/>
          <w:i/>
          <w:sz w:val="24"/>
          <w:szCs w:val="24"/>
        </w:rPr>
        <w:t>The Book of Common Prayer</w:t>
      </w:r>
      <w:r>
        <w:rPr>
          <w:rFonts w:ascii="Calibri" w:eastAsia="Calibri" w:hAnsi="Calibri" w:cs="Calibri"/>
          <w:sz w:val="24"/>
          <w:szCs w:val="24"/>
        </w:rPr>
        <w:t xml:space="preserve"> that is the actual “old liturgy”.</w:t>
      </w:r>
    </w:p>
    <w:p w:rsidR="0032702E" w:rsidRDefault="0032702E">
      <w:pPr>
        <w:ind w:left="720"/>
        <w:rPr>
          <w:rFonts w:ascii="Calibri" w:eastAsia="Calibri" w:hAnsi="Calibri" w:cs="Calibri"/>
          <w:sz w:val="24"/>
          <w:szCs w:val="24"/>
        </w:rPr>
      </w:pPr>
    </w:p>
    <w:p w:rsidR="0032702E" w:rsidRDefault="00DE00AF">
      <w:pPr>
        <w:ind w:left="720"/>
        <w:rPr>
          <w:rFonts w:ascii="Calibri" w:eastAsia="Calibri" w:hAnsi="Calibri" w:cs="Calibri"/>
          <w:sz w:val="24"/>
          <w:szCs w:val="24"/>
        </w:rPr>
      </w:pPr>
      <w:r>
        <w:rPr>
          <w:rFonts w:ascii="Calibri" w:eastAsia="Calibri" w:hAnsi="Calibri" w:cs="Calibri"/>
          <w:sz w:val="24"/>
          <w:szCs w:val="24"/>
        </w:rPr>
        <w:t>7-10 pages. Due date: 1 April;  30%</w:t>
      </w:r>
    </w:p>
    <w:p w:rsidR="0032702E" w:rsidRDefault="0032702E">
      <w:pPr>
        <w:rPr>
          <w:rFonts w:ascii="Calibri" w:eastAsia="Calibri" w:hAnsi="Calibri" w:cs="Calibri"/>
          <w:sz w:val="24"/>
          <w:szCs w:val="24"/>
        </w:rPr>
      </w:pPr>
    </w:p>
    <w:p w:rsidR="0032702E" w:rsidRDefault="00DE00AF">
      <w:pPr>
        <w:numPr>
          <w:ilvl w:val="0"/>
          <w:numId w:val="4"/>
        </w:numPr>
        <w:rPr>
          <w:rFonts w:ascii="Calibri" w:eastAsia="Calibri" w:hAnsi="Calibri" w:cs="Calibri"/>
          <w:b/>
          <w:sz w:val="24"/>
          <w:szCs w:val="24"/>
        </w:rPr>
      </w:pPr>
      <w:r>
        <w:rPr>
          <w:rFonts w:ascii="Calibri" w:eastAsia="Calibri" w:hAnsi="Calibri" w:cs="Calibri"/>
          <w:b/>
          <w:sz w:val="24"/>
          <w:szCs w:val="24"/>
        </w:rPr>
        <w:t>A final summative paper</w:t>
      </w:r>
    </w:p>
    <w:p w:rsidR="0032702E" w:rsidRDefault="00DE00AF">
      <w:pPr>
        <w:ind w:left="720"/>
        <w:rPr>
          <w:rFonts w:ascii="Calibri" w:eastAsia="Calibri" w:hAnsi="Calibri" w:cs="Calibri"/>
          <w:sz w:val="24"/>
          <w:szCs w:val="24"/>
        </w:rPr>
      </w:pPr>
      <w:r>
        <w:rPr>
          <w:rFonts w:ascii="Calibri" w:eastAsia="Calibri" w:hAnsi="Calibri" w:cs="Calibri"/>
          <w:sz w:val="24"/>
          <w:szCs w:val="24"/>
        </w:rPr>
        <w:t xml:space="preserve">Your parish/diocese/congregation etc., has recently learned that you have taken Huron College Liturgics 5204b, and you have been asked to deliver a 30 minute talk about an aspect of liturgy from this course.  The assignment is to prepare the notes for such a talk.  Your topic is up to you, and may be on a proposed liturgical change </w:t>
      </w:r>
      <w:r>
        <w:rPr>
          <w:rFonts w:ascii="Calibri" w:eastAsia="Calibri" w:hAnsi="Calibri" w:cs="Calibri"/>
          <w:sz w:val="24"/>
          <w:szCs w:val="24"/>
        </w:rPr>
        <w:lastRenderedPageBreak/>
        <w:t xml:space="preserve">in your parish, or a critique of a current practice, or on an on-going adult Christian education programme. </w:t>
      </w:r>
    </w:p>
    <w:p w:rsidR="0032702E" w:rsidRDefault="0032702E">
      <w:pPr>
        <w:ind w:left="720"/>
        <w:rPr>
          <w:rFonts w:ascii="Calibri" w:eastAsia="Calibri" w:hAnsi="Calibri" w:cs="Calibri"/>
          <w:sz w:val="24"/>
          <w:szCs w:val="24"/>
        </w:rPr>
      </w:pPr>
    </w:p>
    <w:p w:rsidR="0032702E" w:rsidRDefault="00DE00AF">
      <w:pPr>
        <w:ind w:left="720"/>
        <w:rPr>
          <w:rFonts w:ascii="Calibri" w:eastAsia="Calibri" w:hAnsi="Calibri" w:cs="Calibri"/>
          <w:sz w:val="24"/>
          <w:szCs w:val="24"/>
        </w:rPr>
      </w:pPr>
      <w:r>
        <w:rPr>
          <w:rFonts w:ascii="Calibri" w:eastAsia="Calibri" w:hAnsi="Calibri" w:cs="Calibri"/>
          <w:sz w:val="24"/>
          <w:szCs w:val="24"/>
        </w:rPr>
        <w:t>You are not asked to write a technical paper. For example, if you are writing on the Eucharist, avoid technical terms such as “Antiochian anaphoral structures''. On the other hand, if structure is important, I want to see some evidence that you are aware of what an Antiochian structure means.</w:t>
      </w:r>
    </w:p>
    <w:p w:rsidR="0032702E" w:rsidRDefault="0032702E">
      <w:pPr>
        <w:ind w:left="720"/>
        <w:rPr>
          <w:rFonts w:ascii="Calibri" w:eastAsia="Calibri" w:hAnsi="Calibri" w:cs="Calibri"/>
          <w:sz w:val="24"/>
          <w:szCs w:val="24"/>
        </w:rPr>
      </w:pPr>
    </w:p>
    <w:p w:rsidR="0032702E" w:rsidRDefault="00DE00AF">
      <w:pPr>
        <w:ind w:left="720"/>
        <w:rPr>
          <w:rFonts w:ascii="Calibri" w:eastAsia="Calibri" w:hAnsi="Calibri" w:cs="Calibri"/>
          <w:sz w:val="24"/>
          <w:szCs w:val="24"/>
        </w:rPr>
      </w:pPr>
      <w:r>
        <w:rPr>
          <w:rFonts w:ascii="Calibri" w:eastAsia="Calibri" w:hAnsi="Calibri" w:cs="Calibri"/>
          <w:sz w:val="24"/>
          <w:szCs w:val="24"/>
        </w:rPr>
        <w:t>Nor are you being asked to write a reflective paper. The Church has over two thousand years of liturgical experience. In this assignment you are asked to be a spokesperson for a small part of that tradition.</w:t>
      </w:r>
    </w:p>
    <w:p w:rsidR="0032702E" w:rsidRDefault="0032702E">
      <w:pPr>
        <w:ind w:left="720"/>
        <w:rPr>
          <w:rFonts w:ascii="Calibri" w:eastAsia="Calibri" w:hAnsi="Calibri" w:cs="Calibri"/>
          <w:sz w:val="24"/>
          <w:szCs w:val="24"/>
        </w:rPr>
      </w:pPr>
    </w:p>
    <w:p w:rsidR="0032702E" w:rsidRDefault="00DE00AF">
      <w:pPr>
        <w:ind w:left="720"/>
        <w:rPr>
          <w:rFonts w:ascii="Calibri" w:eastAsia="Calibri" w:hAnsi="Calibri" w:cs="Calibri"/>
          <w:sz w:val="24"/>
          <w:szCs w:val="24"/>
        </w:rPr>
      </w:pPr>
      <w:r>
        <w:rPr>
          <w:rFonts w:ascii="Calibri" w:eastAsia="Calibri" w:hAnsi="Calibri" w:cs="Calibri"/>
          <w:sz w:val="24"/>
          <w:szCs w:val="24"/>
        </w:rPr>
        <w:t>Your talk is meant to be a meeting place between pastoral realites and the insights of liturgical scholarship and reflection.</w:t>
      </w:r>
    </w:p>
    <w:p w:rsidR="0032702E" w:rsidRDefault="0032702E">
      <w:pPr>
        <w:ind w:left="720"/>
        <w:rPr>
          <w:rFonts w:ascii="Calibri" w:eastAsia="Calibri" w:hAnsi="Calibri" w:cs="Calibri"/>
          <w:sz w:val="24"/>
          <w:szCs w:val="24"/>
        </w:rPr>
      </w:pPr>
    </w:p>
    <w:p w:rsidR="0032702E" w:rsidRDefault="00DE00AF">
      <w:pPr>
        <w:ind w:left="720"/>
        <w:rPr>
          <w:rFonts w:ascii="Calibri" w:eastAsia="Calibri" w:hAnsi="Calibri" w:cs="Calibri"/>
          <w:sz w:val="24"/>
          <w:szCs w:val="24"/>
        </w:rPr>
      </w:pPr>
      <w:r>
        <w:rPr>
          <w:rFonts w:ascii="Calibri" w:eastAsia="Calibri" w:hAnsi="Calibri" w:cs="Calibri"/>
          <w:sz w:val="24"/>
          <w:szCs w:val="24"/>
        </w:rPr>
        <w:t>8-12  pages. Due date: 30  April  2022;  40%</w:t>
      </w:r>
    </w:p>
    <w:p w:rsidR="0032702E" w:rsidRDefault="0032702E">
      <w:pPr>
        <w:ind w:left="720"/>
        <w:rPr>
          <w:rFonts w:ascii="Calibri" w:eastAsia="Calibri" w:hAnsi="Calibri" w:cs="Calibri"/>
          <w:sz w:val="24"/>
          <w:szCs w:val="24"/>
        </w:rPr>
      </w:pPr>
    </w:p>
    <w:p w:rsidR="0032702E" w:rsidRDefault="0032702E">
      <w:pPr>
        <w:spacing w:line="240" w:lineRule="auto"/>
        <w:rPr>
          <w:rFonts w:ascii="Calibri" w:eastAsia="Calibri" w:hAnsi="Calibri" w:cs="Calibri"/>
          <w:b/>
          <w:sz w:val="24"/>
          <w:szCs w:val="24"/>
        </w:rPr>
      </w:pPr>
    </w:p>
    <w:p w:rsidR="0032702E" w:rsidRDefault="00DE00AF">
      <w:pPr>
        <w:rPr>
          <w:rFonts w:ascii="Calibri" w:eastAsia="Calibri" w:hAnsi="Calibri" w:cs="Calibri"/>
          <w:b/>
          <w:sz w:val="24"/>
          <w:szCs w:val="24"/>
        </w:rPr>
      </w:pPr>
      <w:r>
        <w:rPr>
          <w:rFonts w:ascii="Calibri" w:eastAsia="Calibri" w:hAnsi="Calibri" w:cs="Calibri"/>
          <w:b/>
          <w:i/>
          <w:sz w:val="24"/>
          <w:szCs w:val="24"/>
        </w:rPr>
        <w:t xml:space="preserve">Tentative </w:t>
      </w:r>
      <w:r>
        <w:rPr>
          <w:rFonts w:ascii="Calibri" w:eastAsia="Calibri" w:hAnsi="Calibri" w:cs="Calibri"/>
          <w:b/>
          <w:sz w:val="24"/>
          <w:szCs w:val="24"/>
        </w:rPr>
        <w:t xml:space="preserve"> Course Outline</w:t>
      </w:r>
    </w:p>
    <w:p w:rsidR="0032702E" w:rsidRDefault="00DE00AF">
      <w:pPr>
        <w:rPr>
          <w:rFonts w:ascii="Calibri" w:eastAsia="Calibri" w:hAnsi="Calibri" w:cs="Calibri"/>
          <w:sz w:val="24"/>
          <w:szCs w:val="24"/>
        </w:rPr>
      </w:pPr>
      <w:r>
        <w:rPr>
          <w:rFonts w:ascii="Calibri" w:eastAsia="Calibri" w:hAnsi="Calibri" w:cs="Calibri"/>
          <w:sz w:val="24"/>
          <w:szCs w:val="24"/>
        </w:rPr>
        <w:t>January 12</w:t>
      </w:r>
      <w:r>
        <w:rPr>
          <w:rFonts w:ascii="Calibri" w:eastAsia="Calibri" w:hAnsi="Calibri" w:cs="Calibri"/>
          <w:b/>
          <w:sz w:val="24"/>
          <w:szCs w:val="24"/>
        </w:rPr>
        <w:tab/>
      </w:r>
      <w:r>
        <w:rPr>
          <w:rFonts w:ascii="Calibri" w:eastAsia="Calibri" w:hAnsi="Calibri" w:cs="Calibri"/>
          <w:sz w:val="24"/>
          <w:szCs w:val="24"/>
        </w:rPr>
        <w:t>Introduction to the course</w:t>
      </w:r>
    </w:p>
    <w:p w:rsidR="0032702E" w:rsidRDefault="0032702E">
      <w:pPr>
        <w:rPr>
          <w:rFonts w:ascii="Calibri" w:eastAsia="Calibri" w:hAnsi="Calibri" w:cs="Calibri"/>
          <w:sz w:val="24"/>
          <w:szCs w:val="24"/>
        </w:rPr>
      </w:pPr>
    </w:p>
    <w:p w:rsidR="0032702E" w:rsidRDefault="00DE00AF">
      <w:pPr>
        <w:rPr>
          <w:rFonts w:ascii="Calibri" w:eastAsia="Calibri" w:hAnsi="Calibri" w:cs="Calibri"/>
          <w:sz w:val="24"/>
          <w:szCs w:val="24"/>
        </w:rPr>
      </w:pPr>
      <w:r>
        <w:rPr>
          <w:rFonts w:ascii="Calibri" w:eastAsia="Calibri" w:hAnsi="Calibri" w:cs="Calibri"/>
          <w:sz w:val="24"/>
          <w:szCs w:val="24"/>
        </w:rPr>
        <w:t>January 19</w:t>
      </w:r>
      <w:r>
        <w:rPr>
          <w:rFonts w:ascii="Calibri" w:eastAsia="Calibri" w:hAnsi="Calibri" w:cs="Calibri"/>
          <w:sz w:val="24"/>
          <w:szCs w:val="24"/>
        </w:rPr>
        <w:tab/>
        <w:t>The Theology of Liturgy</w:t>
      </w:r>
    </w:p>
    <w:p w:rsidR="0032702E" w:rsidRDefault="00DE00AF">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32702E" w:rsidRDefault="00DE00AF">
      <w:pPr>
        <w:rPr>
          <w:rFonts w:ascii="Calibri" w:eastAsia="Calibri" w:hAnsi="Calibri" w:cs="Calibri"/>
          <w:sz w:val="24"/>
          <w:szCs w:val="24"/>
        </w:rPr>
      </w:pPr>
      <w:r>
        <w:rPr>
          <w:rFonts w:ascii="Calibri" w:eastAsia="Calibri" w:hAnsi="Calibri" w:cs="Calibri"/>
          <w:sz w:val="24"/>
          <w:szCs w:val="24"/>
        </w:rPr>
        <w:t xml:space="preserve">January 26 </w:t>
      </w:r>
      <w:r>
        <w:rPr>
          <w:rFonts w:ascii="Calibri" w:eastAsia="Calibri" w:hAnsi="Calibri" w:cs="Calibri"/>
          <w:sz w:val="24"/>
          <w:szCs w:val="24"/>
        </w:rPr>
        <w:tab/>
        <w:t xml:space="preserve">Theology </w:t>
      </w:r>
      <w:r>
        <w:rPr>
          <w:rFonts w:ascii="Calibri" w:eastAsia="Calibri" w:hAnsi="Calibri" w:cs="Calibri"/>
          <w:i/>
          <w:sz w:val="24"/>
          <w:szCs w:val="24"/>
        </w:rPr>
        <w:t xml:space="preserve">and </w:t>
      </w:r>
      <w:r>
        <w:rPr>
          <w:rFonts w:ascii="Calibri" w:eastAsia="Calibri" w:hAnsi="Calibri" w:cs="Calibri"/>
          <w:sz w:val="24"/>
          <w:szCs w:val="24"/>
        </w:rPr>
        <w:t>Liturgy (</w:t>
      </w:r>
      <w:r>
        <w:rPr>
          <w:rFonts w:ascii="Calibri" w:eastAsia="Calibri" w:hAnsi="Calibri" w:cs="Calibri"/>
          <w:i/>
          <w:sz w:val="24"/>
          <w:szCs w:val="24"/>
        </w:rPr>
        <w:t>lex orandi, lex credendi</w:t>
      </w:r>
      <w:r>
        <w:rPr>
          <w:rFonts w:ascii="Calibri" w:eastAsia="Calibri" w:hAnsi="Calibri" w:cs="Calibri"/>
          <w:sz w:val="24"/>
          <w:szCs w:val="24"/>
        </w:rPr>
        <w:t>)</w:t>
      </w:r>
    </w:p>
    <w:p w:rsidR="0032702E" w:rsidRDefault="0032702E">
      <w:pPr>
        <w:rPr>
          <w:rFonts w:ascii="Calibri" w:eastAsia="Calibri" w:hAnsi="Calibri" w:cs="Calibri"/>
          <w:sz w:val="24"/>
          <w:szCs w:val="24"/>
        </w:rPr>
      </w:pPr>
    </w:p>
    <w:p w:rsidR="0032702E" w:rsidRDefault="00DE00AF">
      <w:pPr>
        <w:rPr>
          <w:rFonts w:ascii="Calibri" w:eastAsia="Calibri" w:hAnsi="Calibri" w:cs="Calibri"/>
          <w:sz w:val="24"/>
          <w:szCs w:val="24"/>
        </w:rPr>
      </w:pPr>
      <w:r>
        <w:rPr>
          <w:rFonts w:ascii="Calibri" w:eastAsia="Calibri" w:hAnsi="Calibri" w:cs="Calibri"/>
          <w:sz w:val="24"/>
          <w:szCs w:val="24"/>
        </w:rPr>
        <w:t>February 2</w:t>
      </w:r>
      <w:r>
        <w:rPr>
          <w:rFonts w:ascii="Calibri" w:eastAsia="Calibri" w:hAnsi="Calibri" w:cs="Calibri"/>
          <w:sz w:val="24"/>
          <w:szCs w:val="24"/>
        </w:rPr>
        <w:tab/>
        <w:t>The Language of Liturgy: Ritual and Symbol</w:t>
      </w:r>
    </w:p>
    <w:p w:rsidR="0032702E" w:rsidRDefault="0032702E">
      <w:pPr>
        <w:rPr>
          <w:rFonts w:ascii="Calibri" w:eastAsia="Calibri" w:hAnsi="Calibri" w:cs="Calibri"/>
          <w:sz w:val="24"/>
          <w:szCs w:val="24"/>
        </w:rPr>
      </w:pPr>
    </w:p>
    <w:p w:rsidR="0032702E" w:rsidRDefault="00DE00AF">
      <w:pPr>
        <w:rPr>
          <w:rFonts w:ascii="Calibri" w:eastAsia="Calibri" w:hAnsi="Calibri" w:cs="Calibri"/>
          <w:sz w:val="24"/>
          <w:szCs w:val="24"/>
        </w:rPr>
      </w:pPr>
      <w:r>
        <w:rPr>
          <w:rFonts w:ascii="Calibri" w:eastAsia="Calibri" w:hAnsi="Calibri" w:cs="Calibri"/>
          <w:sz w:val="24"/>
          <w:szCs w:val="24"/>
        </w:rPr>
        <w:t>February 9</w:t>
      </w:r>
      <w:r>
        <w:rPr>
          <w:rFonts w:ascii="Calibri" w:eastAsia="Calibri" w:hAnsi="Calibri" w:cs="Calibri"/>
          <w:sz w:val="24"/>
          <w:szCs w:val="24"/>
        </w:rPr>
        <w:tab/>
        <w:t>Introduction to Liturgical History and Sources</w:t>
      </w:r>
    </w:p>
    <w:p w:rsidR="0032702E" w:rsidRDefault="00DE00AF">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rsidR="0032702E" w:rsidRDefault="00DE00AF">
      <w:pPr>
        <w:rPr>
          <w:rFonts w:ascii="Calibri" w:eastAsia="Calibri" w:hAnsi="Calibri" w:cs="Calibri"/>
          <w:sz w:val="24"/>
          <w:szCs w:val="24"/>
        </w:rPr>
      </w:pPr>
      <w:r>
        <w:rPr>
          <w:rFonts w:ascii="Calibri" w:eastAsia="Calibri" w:hAnsi="Calibri" w:cs="Calibri"/>
          <w:sz w:val="24"/>
          <w:szCs w:val="24"/>
        </w:rPr>
        <w:t>February 16</w:t>
      </w:r>
      <w:r>
        <w:rPr>
          <w:rFonts w:ascii="Calibri" w:eastAsia="Calibri" w:hAnsi="Calibri" w:cs="Calibri"/>
          <w:sz w:val="24"/>
          <w:szCs w:val="24"/>
        </w:rPr>
        <w:tab/>
        <w:t xml:space="preserve">Christian Initiation: Primitive, Patristic, </w:t>
      </w:r>
    </w:p>
    <w:p w:rsidR="0032702E" w:rsidRDefault="0032702E">
      <w:pPr>
        <w:rPr>
          <w:rFonts w:ascii="Calibri" w:eastAsia="Calibri" w:hAnsi="Calibri" w:cs="Calibri"/>
          <w:sz w:val="24"/>
          <w:szCs w:val="24"/>
        </w:rPr>
      </w:pPr>
    </w:p>
    <w:p w:rsidR="0032702E" w:rsidRDefault="00DE00AF">
      <w:pPr>
        <w:rPr>
          <w:rFonts w:ascii="Calibri" w:eastAsia="Calibri" w:hAnsi="Calibri" w:cs="Calibri"/>
          <w:b/>
          <w:i/>
          <w:sz w:val="24"/>
          <w:szCs w:val="24"/>
        </w:rPr>
      </w:pPr>
      <w:r>
        <w:rPr>
          <w:rFonts w:ascii="Calibri" w:eastAsia="Calibri" w:hAnsi="Calibri" w:cs="Calibri"/>
          <w:b/>
          <w:i/>
          <w:sz w:val="24"/>
          <w:szCs w:val="24"/>
        </w:rPr>
        <w:t>February 23</w:t>
      </w:r>
      <w:r>
        <w:rPr>
          <w:rFonts w:ascii="Calibri" w:eastAsia="Calibri" w:hAnsi="Calibri" w:cs="Calibri"/>
          <w:b/>
          <w:i/>
          <w:sz w:val="24"/>
          <w:szCs w:val="24"/>
        </w:rPr>
        <w:tab/>
        <w:t>Reading Week</w:t>
      </w:r>
    </w:p>
    <w:p w:rsidR="0032702E" w:rsidRDefault="0032702E">
      <w:pPr>
        <w:rPr>
          <w:rFonts w:ascii="Calibri" w:eastAsia="Calibri" w:hAnsi="Calibri" w:cs="Calibri"/>
          <w:sz w:val="24"/>
          <w:szCs w:val="24"/>
        </w:rPr>
      </w:pPr>
    </w:p>
    <w:p w:rsidR="0032702E" w:rsidRDefault="00DE00AF">
      <w:pPr>
        <w:rPr>
          <w:rFonts w:ascii="Calibri" w:eastAsia="Calibri" w:hAnsi="Calibri" w:cs="Calibri"/>
          <w:sz w:val="24"/>
          <w:szCs w:val="24"/>
        </w:rPr>
      </w:pPr>
      <w:r>
        <w:rPr>
          <w:rFonts w:ascii="Calibri" w:eastAsia="Calibri" w:hAnsi="Calibri" w:cs="Calibri"/>
          <w:sz w:val="24"/>
          <w:szCs w:val="24"/>
        </w:rPr>
        <w:t>March 2</w:t>
      </w:r>
      <w:r>
        <w:rPr>
          <w:rFonts w:ascii="Calibri" w:eastAsia="Calibri" w:hAnsi="Calibri" w:cs="Calibri"/>
          <w:sz w:val="24"/>
          <w:szCs w:val="24"/>
        </w:rPr>
        <w:tab/>
        <w:t>Christian Initiation: Medieval, Reformation, Modern</w:t>
      </w:r>
    </w:p>
    <w:p w:rsidR="0032702E" w:rsidRDefault="0032702E">
      <w:pPr>
        <w:rPr>
          <w:rFonts w:ascii="Calibri" w:eastAsia="Calibri" w:hAnsi="Calibri" w:cs="Calibri"/>
          <w:sz w:val="24"/>
          <w:szCs w:val="24"/>
        </w:rPr>
      </w:pPr>
    </w:p>
    <w:p w:rsidR="0032702E" w:rsidRDefault="00DE00AF">
      <w:pPr>
        <w:rPr>
          <w:rFonts w:ascii="Calibri" w:eastAsia="Calibri" w:hAnsi="Calibri" w:cs="Calibri"/>
          <w:sz w:val="24"/>
          <w:szCs w:val="24"/>
        </w:rPr>
      </w:pPr>
      <w:r>
        <w:rPr>
          <w:rFonts w:ascii="Calibri" w:eastAsia="Calibri" w:hAnsi="Calibri" w:cs="Calibri"/>
          <w:sz w:val="24"/>
          <w:szCs w:val="24"/>
        </w:rPr>
        <w:t>March 9</w:t>
      </w:r>
      <w:r>
        <w:rPr>
          <w:rFonts w:ascii="Calibri" w:eastAsia="Calibri" w:hAnsi="Calibri" w:cs="Calibri"/>
          <w:sz w:val="24"/>
          <w:szCs w:val="24"/>
        </w:rPr>
        <w:tab/>
        <w:t>Eucharist: Primitive, Patristic, Medieval</w:t>
      </w:r>
    </w:p>
    <w:p w:rsidR="0032702E" w:rsidRDefault="0032702E">
      <w:pPr>
        <w:rPr>
          <w:rFonts w:ascii="Calibri" w:eastAsia="Calibri" w:hAnsi="Calibri" w:cs="Calibri"/>
          <w:sz w:val="24"/>
          <w:szCs w:val="24"/>
        </w:rPr>
      </w:pPr>
    </w:p>
    <w:p w:rsidR="0032702E" w:rsidRDefault="00DE00AF">
      <w:pPr>
        <w:rPr>
          <w:rFonts w:ascii="Calibri" w:eastAsia="Calibri" w:hAnsi="Calibri" w:cs="Calibri"/>
          <w:sz w:val="24"/>
          <w:szCs w:val="24"/>
        </w:rPr>
      </w:pPr>
      <w:r>
        <w:rPr>
          <w:rFonts w:ascii="Calibri" w:eastAsia="Calibri" w:hAnsi="Calibri" w:cs="Calibri"/>
          <w:sz w:val="24"/>
          <w:szCs w:val="24"/>
        </w:rPr>
        <w:t>March 16</w:t>
      </w:r>
      <w:r>
        <w:rPr>
          <w:rFonts w:ascii="Calibri" w:eastAsia="Calibri" w:hAnsi="Calibri" w:cs="Calibri"/>
          <w:sz w:val="24"/>
          <w:szCs w:val="24"/>
        </w:rPr>
        <w:tab/>
        <w:t>Eucharist:  Reformation, Modern</w:t>
      </w:r>
    </w:p>
    <w:p w:rsidR="0032702E" w:rsidRDefault="0032702E">
      <w:pPr>
        <w:rPr>
          <w:rFonts w:ascii="Calibri" w:eastAsia="Calibri" w:hAnsi="Calibri" w:cs="Calibri"/>
          <w:sz w:val="24"/>
          <w:szCs w:val="24"/>
        </w:rPr>
      </w:pPr>
    </w:p>
    <w:p w:rsidR="0032702E" w:rsidRDefault="00DE00AF">
      <w:pPr>
        <w:rPr>
          <w:rFonts w:ascii="Calibri" w:eastAsia="Calibri" w:hAnsi="Calibri" w:cs="Calibri"/>
          <w:sz w:val="24"/>
          <w:szCs w:val="24"/>
        </w:rPr>
      </w:pPr>
      <w:r>
        <w:rPr>
          <w:rFonts w:ascii="Calibri" w:eastAsia="Calibri" w:hAnsi="Calibri" w:cs="Calibri"/>
          <w:sz w:val="24"/>
          <w:szCs w:val="24"/>
        </w:rPr>
        <w:t>March 23</w:t>
      </w:r>
      <w:r>
        <w:rPr>
          <w:rFonts w:ascii="Calibri" w:eastAsia="Calibri" w:hAnsi="Calibri" w:cs="Calibri"/>
          <w:sz w:val="24"/>
          <w:szCs w:val="24"/>
        </w:rPr>
        <w:tab/>
        <w:t>Daily Prayer</w:t>
      </w:r>
    </w:p>
    <w:p w:rsidR="0032702E" w:rsidRDefault="0032702E">
      <w:pPr>
        <w:rPr>
          <w:rFonts w:ascii="Calibri" w:eastAsia="Calibri" w:hAnsi="Calibri" w:cs="Calibri"/>
          <w:sz w:val="24"/>
          <w:szCs w:val="24"/>
        </w:rPr>
      </w:pPr>
    </w:p>
    <w:p w:rsidR="0032702E" w:rsidRDefault="00DE00AF">
      <w:pPr>
        <w:rPr>
          <w:rFonts w:ascii="Calibri" w:eastAsia="Calibri" w:hAnsi="Calibri" w:cs="Calibri"/>
          <w:sz w:val="24"/>
          <w:szCs w:val="24"/>
        </w:rPr>
      </w:pPr>
      <w:r>
        <w:rPr>
          <w:rFonts w:ascii="Calibri" w:eastAsia="Calibri" w:hAnsi="Calibri" w:cs="Calibri"/>
          <w:sz w:val="24"/>
          <w:szCs w:val="24"/>
        </w:rPr>
        <w:lastRenderedPageBreak/>
        <w:t>March 30</w:t>
      </w:r>
      <w:r>
        <w:rPr>
          <w:rFonts w:ascii="Calibri" w:eastAsia="Calibri" w:hAnsi="Calibri" w:cs="Calibri"/>
          <w:sz w:val="24"/>
          <w:szCs w:val="24"/>
        </w:rPr>
        <w:tab/>
        <w:t>The Liturgical Year</w:t>
      </w:r>
    </w:p>
    <w:p w:rsidR="0032702E" w:rsidRDefault="0032702E">
      <w:pPr>
        <w:rPr>
          <w:rFonts w:ascii="Calibri" w:eastAsia="Calibri" w:hAnsi="Calibri" w:cs="Calibri"/>
          <w:sz w:val="24"/>
          <w:szCs w:val="24"/>
        </w:rPr>
      </w:pPr>
    </w:p>
    <w:p w:rsidR="0032702E" w:rsidRDefault="00DE00AF">
      <w:pPr>
        <w:rPr>
          <w:rFonts w:ascii="Calibri" w:eastAsia="Calibri" w:hAnsi="Calibri" w:cs="Calibri"/>
          <w:sz w:val="24"/>
          <w:szCs w:val="24"/>
        </w:rPr>
      </w:pPr>
      <w:r>
        <w:rPr>
          <w:rFonts w:ascii="Calibri" w:eastAsia="Calibri" w:hAnsi="Calibri" w:cs="Calibri"/>
          <w:sz w:val="24"/>
          <w:szCs w:val="24"/>
        </w:rPr>
        <w:t>April 6</w:t>
      </w:r>
      <w:r>
        <w:rPr>
          <w:rFonts w:ascii="Calibri" w:eastAsia="Calibri" w:hAnsi="Calibri" w:cs="Calibri"/>
          <w:sz w:val="24"/>
          <w:szCs w:val="24"/>
        </w:rPr>
        <w:tab/>
        <w:t>Liturgical Vesture/Liturgical Space/Liturgical Spirituality</w:t>
      </w:r>
    </w:p>
    <w:p w:rsidR="0032702E" w:rsidRDefault="0032702E">
      <w:pPr>
        <w:rPr>
          <w:rFonts w:ascii="Calibri" w:eastAsia="Calibri" w:hAnsi="Calibri" w:cs="Calibri"/>
          <w:sz w:val="24"/>
          <w:szCs w:val="24"/>
        </w:rPr>
      </w:pPr>
    </w:p>
    <w:p w:rsidR="0032702E" w:rsidRDefault="0032702E">
      <w:pPr>
        <w:rPr>
          <w:rFonts w:ascii="Calibri" w:eastAsia="Calibri" w:hAnsi="Calibri" w:cs="Calibri"/>
          <w:sz w:val="24"/>
          <w:szCs w:val="24"/>
        </w:rPr>
      </w:pPr>
    </w:p>
    <w:p w:rsidR="0032702E" w:rsidRDefault="00DE00AF">
      <w:pPr>
        <w:spacing w:line="240" w:lineRule="auto"/>
        <w:rPr>
          <w:rFonts w:ascii="Calibri" w:eastAsia="Calibri" w:hAnsi="Calibri" w:cs="Calibri"/>
          <w:b/>
          <w:sz w:val="24"/>
          <w:szCs w:val="24"/>
        </w:rPr>
      </w:pPr>
      <w:r>
        <w:rPr>
          <w:rFonts w:ascii="Calibri" w:eastAsia="Calibri" w:hAnsi="Calibri" w:cs="Calibri"/>
          <w:b/>
          <w:sz w:val="24"/>
          <w:szCs w:val="24"/>
        </w:rPr>
        <w:t xml:space="preserve">Course Bibliography </w:t>
      </w:r>
    </w:p>
    <w:p w:rsidR="0032702E" w:rsidRDefault="0032702E">
      <w:pPr>
        <w:rPr>
          <w:rFonts w:ascii="Calibri" w:eastAsia="Calibri" w:hAnsi="Calibri" w:cs="Calibri"/>
          <w:sz w:val="24"/>
          <w:szCs w:val="24"/>
        </w:rPr>
      </w:pPr>
    </w:p>
    <w:p w:rsidR="0032702E" w:rsidRDefault="00DE00AF">
      <w:pPr>
        <w:numPr>
          <w:ilvl w:val="0"/>
          <w:numId w:val="13"/>
        </w:numPr>
        <w:rPr>
          <w:rFonts w:ascii="Calibri" w:eastAsia="Calibri" w:hAnsi="Calibri" w:cs="Calibri"/>
          <w:sz w:val="24"/>
          <w:szCs w:val="24"/>
        </w:rPr>
      </w:pPr>
      <w:r>
        <w:rPr>
          <w:rFonts w:ascii="Calibri" w:eastAsia="Calibri" w:hAnsi="Calibri" w:cs="Calibri"/>
          <w:sz w:val="24"/>
          <w:szCs w:val="24"/>
        </w:rPr>
        <w:t xml:space="preserve">James F. White, </w:t>
      </w:r>
      <w:r>
        <w:rPr>
          <w:rFonts w:ascii="Calibri" w:eastAsia="Calibri" w:hAnsi="Calibri" w:cs="Calibri"/>
          <w:i/>
          <w:sz w:val="24"/>
          <w:szCs w:val="24"/>
        </w:rPr>
        <w:t>Introduction to Christian Worship</w:t>
      </w:r>
      <w:r>
        <w:rPr>
          <w:rFonts w:ascii="Calibri" w:eastAsia="Calibri" w:hAnsi="Calibri" w:cs="Calibri"/>
          <w:sz w:val="24"/>
          <w:szCs w:val="24"/>
        </w:rPr>
        <w:t>, Third Revision (Nashville: Abingdon Press, 2000)</w:t>
      </w:r>
    </w:p>
    <w:p w:rsidR="0032702E" w:rsidRDefault="00DE00AF">
      <w:pPr>
        <w:numPr>
          <w:ilvl w:val="0"/>
          <w:numId w:val="14"/>
        </w:numPr>
        <w:rPr>
          <w:rFonts w:ascii="Calibri" w:eastAsia="Calibri" w:hAnsi="Calibri" w:cs="Calibri"/>
          <w:sz w:val="24"/>
          <w:szCs w:val="24"/>
        </w:rPr>
      </w:pPr>
      <w:r>
        <w:rPr>
          <w:rFonts w:ascii="Calibri" w:eastAsia="Calibri" w:hAnsi="Calibri" w:cs="Calibri"/>
          <w:sz w:val="24"/>
          <w:szCs w:val="24"/>
        </w:rPr>
        <w:t xml:space="preserve">James F. White, </w:t>
      </w:r>
      <w:r>
        <w:rPr>
          <w:rFonts w:ascii="Calibri" w:eastAsia="Calibri" w:hAnsi="Calibri" w:cs="Calibri"/>
          <w:i/>
          <w:sz w:val="24"/>
          <w:szCs w:val="24"/>
        </w:rPr>
        <w:t>A Brief History of Christian Worship</w:t>
      </w:r>
      <w:r>
        <w:rPr>
          <w:rFonts w:ascii="Calibri" w:eastAsia="Calibri" w:hAnsi="Calibri" w:cs="Calibri"/>
          <w:sz w:val="24"/>
          <w:szCs w:val="24"/>
        </w:rPr>
        <w:t xml:space="preserve"> (Nashville: Abingdon Press, 1993).</w:t>
      </w:r>
    </w:p>
    <w:p w:rsidR="0032702E" w:rsidRDefault="00DE00AF">
      <w:pPr>
        <w:numPr>
          <w:ilvl w:val="0"/>
          <w:numId w:val="7"/>
        </w:numPr>
        <w:rPr>
          <w:rFonts w:ascii="Calibri" w:eastAsia="Calibri" w:hAnsi="Calibri" w:cs="Calibri"/>
          <w:sz w:val="24"/>
          <w:szCs w:val="24"/>
        </w:rPr>
      </w:pPr>
      <w:r>
        <w:rPr>
          <w:rFonts w:ascii="Calibri" w:eastAsia="Calibri" w:hAnsi="Calibri" w:cs="Calibri"/>
          <w:i/>
          <w:sz w:val="24"/>
          <w:szCs w:val="24"/>
        </w:rPr>
        <w:t xml:space="preserve">The Book of Common Prayer </w:t>
      </w:r>
      <w:r>
        <w:rPr>
          <w:rFonts w:ascii="Calibri" w:eastAsia="Calibri" w:hAnsi="Calibri" w:cs="Calibri"/>
          <w:sz w:val="24"/>
          <w:szCs w:val="24"/>
        </w:rPr>
        <w:t xml:space="preserve">and </w:t>
      </w:r>
      <w:r>
        <w:rPr>
          <w:rFonts w:ascii="Calibri" w:eastAsia="Calibri" w:hAnsi="Calibri" w:cs="Calibri"/>
          <w:i/>
          <w:sz w:val="24"/>
          <w:szCs w:val="24"/>
        </w:rPr>
        <w:t xml:space="preserve">The Book of Alternative Services </w:t>
      </w:r>
      <w:r>
        <w:rPr>
          <w:rFonts w:ascii="Calibri" w:eastAsia="Calibri" w:hAnsi="Calibri" w:cs="Calibri"/>
          <w:sz w:val="24"/>
          <w:szCs w:val="24"/>
        </w:rPr>
        <w:t>(Or, other relevant liturgical texts from your tradition)</w:t>
      </w:r>
    </w:p>
    <w:p w:rsidR="0032702E" w:rsidRDefault="0032702E">
      <w:pPr>
        <w:spacing w:line="240" w:lineRule="auto"/>
        <w:rPr>
          <w:rFonts w:ascii="Calibri" w:eastAsia="Calibri" w:hAnsi="Calibri" w:cs="Calibri"/>
          <w:b/>
          <w:sz w:val="24"/>
          <w:szCs w:val="24"/>
        </w:rPr>
      </w:pPr>
    </w:p>
    <w:p w:rsidR="0032702E" w:rsidRDefault="0032702E">
      <w:pPr>
        <w:spacing w:line="240" w:lineRule="auto"/>
        <w:rPr>
          <w:rFonts w:ascii="Calibri" w:eastAsia="Calibri" w:hAnsi="Calibri" w:cs="Calibri"/>
          <w:b/>
          <w:sz w:val="24"/>
          <w:szCs w:val="24"/>
        </w:rPr>
      </w:pPr>
    </w:p>
    <w:p w:rsidR="0032702E" w:rsidRDefault="0032702E">
      <w:pPr>
        <w:spacing w:line="240" w:lineRule="auto"/>
        <w:jc w:val="center"/>
        <w:rPr>
          <w:rFonts w:ascii="Calibri" w:eastAsia="Calibri" w:hAnsi="Calibri" w:cs="Calibri"/>
          <w:b/>
        </w:rPr>
      </w:pPr>
    </w:p>
    <w:p w:rsidR="0032702E" w:rsidRDefault="00DE00AF">
      <w:pPr>
        <w:spacing w:line="240" w:lineRule="auto"/>
        <w:jc w:val="center"/>
        <w:rPr>
          <w:rFonts w:ascii="Calibri" w:eastAsia="Calibri" w:hAnsi="Calibri" w:cs="Calibri"/>
          <w:b/>
        </w:rPr>
      </w:pPr>
      <w:r>
        <w:rPr>
          <w:rFonts w:ascii="Calibri" w:eastAsia="Calibri" w:hAnsi="Calibri" w:cs="Calibri"/>
          <w:b/>
        </w:rPr>
        <w:t xml:space="preserve">Appendix to Course Outlines: </w:t>
      </w:r>
    </w:p>
    <w:p w:rsidR="0032702E" w:rsidRDefault="00DE00AF">
      <w:pPr>
        <w:spacing w:line="240" w:lineRule="auto"/>
        <w:jc w:val="center"/>
        <w:rPr>
          <w:rFonts w:ascii="Calibri" w:eastAsia="Calibri" w:hAnsi="Calibri" w:cs="Calibri"/>
          <w:b/>
        </w:rPr>
      </w:pPr>
      <w:r>
        <w:rPr>
          <w:rFonts w:ascii="Calibri" w:eastAsia="Calibri" w:hAnsi="Calibri" w:cs="Calibri"/>
          <w:b/>
        </w:rPr>
        <w:t>Faculty of Theology Academic Policies &amp; Regulations 2021–2022</w:t>
      </w:r>
    </w:p>
    <w:p w:rsidR="0032702E" w:rsidRDefault="0032702E">
      <w:pPr>
        <w:tabs>
          <w:tab w:val="left" w:pos="4078"/>
        </w:tabs>
        <w:spacing w:line="240" w:lineRule="auto"/>
        <w:jc w:val="center"/>
        <w:rPr>
          <w:rFonts w:ascii="Calibri" w:eastAsia="Calibri" w:hAnsi="Calibri" w:cs="Calibri"/>
          <w:sz w:val="24"/>
          <w:szCs w:val="24"/>
        </w:rPr>
      </w:pPr>
    </w:p>
    <w:p w:rsidR="0032702E" w:rsidRDefault="00DE00AF">
      <w:pPr>
        <w:tabs>
          <w:tab w:val="left" w:pos="4078"/>
        </w:tabs>
        <w:spacing w:after="120" w:line="240" w:lineRule="auto"/>
        <w:rPr>
          <w:rFonts w:ascii="Calibri" w:eastAsia="Calibri" w:hAnsi="Calibri" w:cs="Calibri"/>
          <w:b/>
          <w:sz w:val="20"/>
          <w:szCs w:val="20"/>
          <w:u w:val="single"/>
        </w:rPr>
      </w:pPr>
      <w:r>
        <w:rPr>
          <w:rFonts w:ascii="Calibri" w:eastAsia="Calibri" w:hAnsi="Calibri" w:cs="Calibri"/>
          <w:b/>
          <w:sz w:val="20"/>
          <w:szCs w:val="20"/>
          <w:u w:val="single"/>
        </w:rPr>
        <w:t>Prerequisite and Antirequisite Information</w:t>
      </w:r>
    </w:p>
    <w:p w:rsidR="0032702E" w:rsidRDefault="00DE00AF">
      <w:pPr>
        <w:tabs>
          <w:tab w:val="left" w:pos="4078"/>
        </w:tabs>
        <w:spacing w:line="240" w:lineRule="auto"/>
        <w:rPr>
          <w:rFonts w:ascii="Calibri" w:eastAsia="Calibri" w:hAnsi="Calibri" w:cs="Calibri"/>
          <w:sz w:val="20"/>
          <w:szCs w:val="20"/>
        </w:rPr>
      </w:pPr>
      <w:r>
        <w:rPr>
          <w:rFonts w:ascii="Calibri" w:eastAsia="Calibri" w:hAnsi="Calibri" w:cs="Calibri"/>
          <w:sz w:val="20"/>
          <w:szCs w:val="20"/>
        </w:rPr>
        <w:t>Students are responsible for ensuring that they have successfully completed all course prerequisites and that they have not completed any course antirequisites. Unless you have either the requisites for this course or written special permission from your Dean and the Instructor to enroll in it, you may be removed from this course and it will be deleted from your record. This decision may not be appealed. You will receive no adjustment to your fees in the event that you are dropped from a course for failing to have the necessary prerequisites.</w:t>
      </w:r>
    </w:p>
    <w:p w:rsidR="0032702E" w:rsidRDefault="0032702E">
      <w:pPr>
        <w:tabs>
          <w:tab w:val="left" w:pos="4078"/>
        </w:tabs>
        <w:spacing w:line="240" w:lineRule="auto"/>
        <w:rPr>
          <w:rFonts w:ascii="Calibri" w:eastAsia="Calibri" w:hAnsi="Calibri" w:cs="Calibri"/>
          <w:sz w:val="20"/>
          <w:szCs w:val="20"/>
        </w:rPr>
      </w:pPr>
    </w:p>
    <w:p w:rsidR="0032702E" w:rsidRDefault="00DE00AF">
      <w:pPr>
        <w:tabs>
          <w:tab w:val="left" w:pos="4078"/>
        </w:tabs>
        <w:spacing w:after="120" w:line="240" w:lineRule="auto"/>
        <w:rPr>
          <w:rFonts w:ascii="Calibri" w:eastAsia="Calibri" w:hAnsi="Calibri" w:cs="Calibri"/>
          <w:b/>
          <w:sz w:val="20"/>
          <w:szCs w:val="20"/>
          <w:u w:val="single"/>
        </w:rPr>
      </w:pPr>
      <w:r>
        <w:rPr>
          <w:rFonts w:ascii="Calibri" w:eastAsia="Calibri" w:hAnsi="Calibri" w:cs="Calibri"/>
          <w:b/>
          <w:sz w:val="20"/>
          <w:szCs w:val="20"/>
          <w:u w:val="single"/>
        </w:rPr>
        <w:t>Student Code of Conduct</w:t>
      </w:r>
    </w:p>
    <w:p w:rsidR="0032702E" w:rsidRDefault="00DE00AF">
      <w:pPr>
        <w:tabs>
          <w:tab w:val="left" w:pos="4078"/>
        </w:tabs>
        <w:spacing w:line="240" w:lineRule="auto"/>
        <w:rPr>
          <w:rFonts w:ascii="Calibri" w:eastAsia="Calibri" w:hAnsi="Calibri" w:cs="Calibri"/>
          <w:sz w:val="20"/>
          <w:szCs w:val="20"/>
        </w:rPr>
      </w:pPr>
      <w:r>
        <w:rPr>
          <w:rFonts w:ascii="Calibri" w:eastAsia="Calibri" w:hAnsi="Calibri" w:cs="Calibr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13">
        <w:r>
          <w:rPr>
            <w:rFonts w:ascii="Calibri" w:eastAsia="Calibri" w:hAnsi="Calibri" w:cs="Calibri"/>
            <w:color w:val="0563C1"/>
            <w:sz w:val="20"/>
            <w:szCs w:val="20"/>
            <w:u w:val="single"/>
          </w:rPr>
          <w:t>https://huronatwestern.ca/sites/default/files/Res%20Life/Student%20Code%20of%20Conduct%20-%20Revised%20September%202019.pdf</w:t>
        </w:r>
      </w:hyperlink>
      <w:r>
        <w:rPr>
          <w:rFonts w:ascii="Calibri" w:eastAsia="Calibri" w:hAnsi="Calibri" w:cs="Calibri"/>
          <w:sz w:val="20"/>
          <w:szCs w:val="20"/>
        </w:rPr>
        <w:t>.</w:t>
      </w:r>
    </w:p>
    <w:p w:rsidR="0032702E" w:rsidRDefault="0032702E">
      <w:pPr>
        <w:tabs>
          <w:tab w:val="left" w:pos="4078"/>
        </w:tabs>
        <w:spacing w:line="240" w:lineRule="auto"/>
        <w:rPr>
          <w:rFonts w:ascii="Calibri" w:eastAsia="Calibri" w:hAnsi="Calibri" w:cs="Calibri"/>
          <w:sz w:val="20"/>
          <w:szCs w:val="20"/>
        </w:rPr>
      </w:pPr>
    </w:p>
    <w:p w:rsidR="0032702E" w:rsidRDefault="00DE00AF">
      <w:pPr>
        <w:tabs>
          <w:tab w:val="left" w:pos="4078"/>
        </w:tabs>
        <w:spacing w:after="120" w:line="240" w:lineRule="auto"/>
        <w:rPr>
          <w:rFonts w:ascii="Calibri" w:eastAsia="Calibri" w:hAnsi="Calibri" w:cs="Calibri"/>
          <w:b/>
          <w:sz w:val="20"/>
          <w:szCs w:val="20"/>
          <w:u w:val="single"/>
        </w:rPr>
      </w:pPr>
      <w:r>
        <w:rPr>
          <w:rFonts w:ascii="Calibri" w:eastAsia="Calibri" w:hAnsi="Calibri" w:cs="Calibri"/>
          <w:b/>
          <w:sz w:val="20"/>
          <w:szCs w:val="20"/>
          <w:u w:val="single"/>
        </w:rPr>
        <w:t>Attendance Regulations for Examinations</w:t>
      </w:r>
    </w:p>
    <w:p w:rsidR="0032702E" w:rsidRDefault="00DE00AF">
      <w:pPr>
        <w:spacing w:after="120" w:line="240" w:lineRule="auto"/>
        <w:rPr>
          <w:rFonts w:ascii="Calibri" w:eastAsia="Calibri" w:hAnsi="Calibri" w:cs="Calibri"/>
          <w:sz w:val="20"/>
          <w:szCs w:val="20"/>
        </w:rPr>
      </w:pPr>
      <w:r>
        <w:rPr>
          <w:rFonts w:ascii="Calibri" w:eastAsia="Calibri" w:hAnsi="Calibri" w:cs="Calibri"/>
          <w:sz w:val="20"/>
          <w:szCs w:val="20"/>
        </w:rPr>
        <w:t>A student is entitled to be examined in courses in which registration is maintained, subject to the following limitations:</w:t>
      </w:r>
    </w:p>
    <w:p w:rsidR="0032702E" w:rsidRDefault="00DE00AF">
      <w:pPr>
        <w:numPr>
          <w:ilvl w:val="0"/>
          <w:numId w:val="10"/>
        </w:numPr>
        <w:spacing w:after="120" w:line="240" w:lineRule="auto"/>
        <w:ind w:left="360"/>
        <w:rPr>
          <w:rFonts w:ascii="Calibri" w:eastAsia="Calibri" w:hAnsi="Calibri" w:cs="Calibri"/>
          <w:sz w:val="20"/>
          <w:szCs w:val="20"/>
        </w:rPr>
      </w:pPr>
      <w:r>
        <w:rPr>
          <w:rFonts w:ascii="Calibri" w:eastAsia="Calibri" w:hAnsi="Calibri" w:cs="Calibri"/>
          <w:sz w:val="20"/>
          <w:szCs w:val="20"/>
        </w:rPr>
        <w:t>A student may be debarred from writing the final examination for failure to maintain satisfactory academic standing throughout the year.</w:t>
      </w:r>
    </w:p>
    <w:p w:rsidR="0032702E" w:rsidRDefault="00DE00AF">
      <w:pPr>
        <w:numPr>
          <w:ilvl w:val="0"/>
          <w:numId w:val="10"/>
        </w:numPr>
        <w:spacing w:after="120" w:line="240" w:lineRule="auto"/>
        <w:ind w:left="360"/>
        <w:rPr>
          <w:rFonts w:ascii="Calibri" w:eastAsia="Calibri" w:hAnsi="Calibri" w:cs="Calibri"/>
          <w:sz w:val="20"/>
          <w:szCs w:val="20"/>
        </w:rPr>
      </w:pPr>
      <w:r>
        <w:rPr>
          <w:rFonts w:ascii="Calibri" w:eastAsia="Calibri" w:hAnsi="Calibri" w:cs="Calibri"/>
          <w:sz w:val="20"/>
          <w:szCs w:val="20"/>
        </w:rPr>
        <w:t>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w:t>
      </w:r>
    </w:p>
    <w:p w:rsidR="0032702E" w:rsidRDefault="00DE00AF">
      <w:pPr>
        <w:spacing w:line="240" w:lineRule="auto"/>
        <w:rPr>
          <w:rFonts w:ascii="Calibri" w:eastAsia="Calibri" w:hAnsi="Calibri" w:cs="Calibri"/>
          <w:sz w:val="20"/>
          <w:szCs w:val="20"/>
        </w:rPr>
      </w:pPr>
      <w:r>
        <w:rPr>
          <w:rFonts w:ascii="Calibri" w:eastAsia="Calibri" w:hAnsi="Calibri" w:cs="Calibri"/>
          <w:sz w:val="20"/>
          <w:szCs w:val="20"/>
        </w:rPr>
        <w:lastRenderedPageBreak/>
        <w:t xml:space="preserve">Review the policy on Attendance Regulations for Examinations here: </w:t>
      </w:r>
      <w:hyperlink r:id="rId14">
        <w:r>
          <w:rPr>
            <w:rFonts w:ascii="Calibri" w:eastAsia="Calibri" w:hAnsi="Calibri" w:cs="Calibri"/>
            <w:color w:val="0563C1"/>
            <w:sz w:val="20"/>
            <w:szCs w:val="20"/>
            <w:u w:val="single"/>
          </w:rPr>
          <w:t>https://www.uwo.ca/univsec/pdf/academic_policies/exam/attendance.pdf</w:t>
        </w:r>
      </w:hyperlink>
      <w:r>
        <w:rPr>
          <w:rFonts w:ascii="Calibri" w:eastAsia="Calibri" w:hAnsi="Calibri" w:cs="Calibri"/>
          <w:sz w:val="20"/>
          <w:szCs w:val="20"/>
        </w:rPr>
        <w:t>.</w:t>
      </w:r>
    </w:p>
    <w:p w:rsidR="0032702E" w:rsidRDefault="0032702E">
      <w:pPr>
        <w:spacing w:line="240" w:lineRule="auto"/>
        <w:rPr>
          <w:rFonts w:ascii="Calibri" w:eastAsia="Calibri" w:hAnsi="Calibri" w:cs="Calibri"/>
          <w:sz w:val="20"/>
          <w:szCs w:val="20"/>
        </w:rPr>
      </w:pPr>
    </w:p>
    <w:p w:rsidR="0032702E" w:rsidRDefault="0032702E">
      <w:pPr>
        <w:spacing w:line="240" w:lineRule="auto"/>
        <w:rPr>
          <w:rFonts w:ascii="Calibri" w:eastAsia="Calibri" w:hAnsi="Calibri" w:cs="Calibri"/>
          <w:sz w:val="20"/>
          <w:szCs w:val="20"/>
        </w:rPr>
      </w:pPr>
    </w:p>
    <w:p w:rsidR="0032702E" w:rsidRDefault="0032702E">
      <w:pPr>
        <w:tabs>
          <w:tab w:val="left" w:pos="4078"/>
        </w:tabs>
        <w:spacing w:line="240" w:lineRule="auto"/>
        <w:rPr>
          <w:rFonts w:ascii="Calibri" w:eastAsia="Calibri" w:hAnsi="Calibri" w:cs="Calibri"/>
          <w:sz w:val="20"/>
          <w:szCs w:val="20"/>
        </w:rPr>
      </w:pPr>
    </w:p>
    <w:p w:rsidR="0032702E" w:rsidRDefault="00DE00AF">
      <w:pPr>
        <w:tabs>
          <w:tab w:val="left" w:pos="4078"/>
        </w:tabs>
        <w:spacing w:after="120" w:line="240" w:lineRule="auto"/>
        <w:rPr>
          <w:rFonts w:ascii="Calibri" w:eastAsia="Calibri" w:hAnsi="Calibri" w:cs="Calibri"/>
          <w:b/>
          <w:sz w:val="20"/>
          <w:szCs w:val="20"/>
          <w:u w:val="single"/>
        </w:rPr>
      </w:pPr>
      <w:r>
        <w:rPr>
          <w:rFonts w:ascii="Calibri" w:eastAsia="Calibri" w:hAnsi="Calibri" w:cs="Calibri"/>
          <w:b/>
          <w:sz w:val="20"/>
          <w:szCs w:val="20"/>
          <w:u w:val="single"/>
        </w:rPr>
        <w:t>Statement on Academic Offences</w:t>
      </w:r>
    </w:p>
    <w:p w:rsidR="0032702E" w:rsidRDefault="00DE00AF">
      <w:pPr>
        <w:tabs>
          <w:tab w:val="left" w:pos="4078"/>
        </w:tabs>
        <w:spacing w:line="240" w:lineRule="auto"/>
        <w:rPr>
          <w:rFonts w:ascii="Calibri" w:eastAsia="Calibri" w:hAnsi="Calibri" w:cs="Calibri"/>
          <w:sz w:val="20"/>
          <w:szCs w:val="20"/>
        </w:rPr>
      </w:pPr>
      <w:r>
        <w:rPr>
          <w:rFonts w:ascii="Calibri" w:eastAsia="Calibri" w:hAnsi="Calibri" w:cs="Calibri"/>
          <w:sz w:val="20"/>
          <w:szCs w:val="20"/>
        </w:rPr>
        <w:t xml:space="preserve">Scholastic offences are taken seriously and students are directed to read the appropriate policy, specifically, the definition of what constitutes a Scholastic Offence, at the following website: </w:t>
      </w:r>
      <w:hyperlink r:id="rId15">
        <w:r>
          <w:rPr>
            <w:rFonts w:ascii="Calibri" w:eastAsia="Calibri" w:hAnsi="Calibri" w:cs="Calibri"/>
            <w:color w:val="0563C1"/>
            <w:sz w:val="20"/>
            <w:szCs w:val="20"/>
            <w:u w:val="single"/>
          </w:rPr>
          <w:t>https://www.uwo.ca/univsec/pdf/academic_policies/appeals/scholastic_discipline_undergrad.pdf</w:t>
        </w:r>
      </w:hyperlink>
      <w:r>
        <w:rPr>
          <w:rFonts w:ascii="Calibri" w:eastAsia="Calibri" w:hAnsi="Calibri" w:cs="Calibri"/>
          <w:sz w:val="20"/>
          <w:szCs w:val="20"/>
        </w:rPr>
        <w:t xml:space="preserve">. The appeals process is also outlined in this policy as well as more generally at the following website: </w:t>
      </w:r>
      <w:hyperlink r:id="rId16">
        <w:r>
          <w:rPr>
            <w:rFonts w:ascii="Calibri" w:eastAsia="Calibri" w:hAnsi="Calibri" w:cs="Calibri"/>
            <w:color w:val="0563C1"/>
            <w:sz w:val="20"/>
            <w:szCs w:val="20"/>
            <w:u w:val="single"/>
          </w:rPr>
          <w:t>https://www.uwo.ca/univsec/pdf/academic_policies/appeals/appealsundergrad.pdf</w:t>
        </w:r>
      </w:hyperlink>
      <w:r>
        <w:rPr>
          <w:rFonts w:ascii="Calibri" w:eastAsia="Calibri" w:hAnsi="Calibri" w:cs="Calibri"/>
          <w:sz w:val="20"/>
          <w:szCs w:val="20"/>
        </w:rPr>
        <w:t xml:space="preserve">. </w:t>
      </w:r>
    </w:p>
    <w:p w:rsidR="0032702E" w:rsidRDefault="0032702E">
      <w:pPr>
        <w:tabs>
          <w:tab w:val="left" w:pos="4078"/>
        </w:tabs>
        <w:spacing w:line="240" w:lineRule="auto"/>
        <w:rPr>
          <w:rFonts w:ascii="Calibri" w:eastAsia="Calibri" w:hAnsi="Calibri" w:cs="Calibri"/>
          <w:b/>
          <w:color w:val="FF0000"/>
          <w:sz w:val="20"/>
          <w:szCs w:val="20"/>
          <w:u w:val="single"/>
        </w:rPr>
      </w:pPr>
    </w:p>
    <w:p w:rsidR="0032702E" w:rsidRDefault="00DE00AF">
      <w:pPr>
        <w:tabs>
          <w:tab w:val="left" w:pos="4078"/>
        </w:tabs>
        <w:spacing w:after="120" w:line="240" w:lineRule="auto"/>
        <w:rPr>
          <w:rFonts w:ascii="Calibri" w:eastAsia="Calibri" w:hAnsi="Calibri" w:cs="Calibri"/>
          <w:b/>
          <w:sz w:val="20"/>
          <w:szCs w:val="20"/>
          <w:u w:val="single"/>
        </w:rPr>
      </w:pPr>
      <w:r>
        <w:rPr>
          <w:rFonts w:ascii="Calibri" w:eastAsia="Calibri" w:hAnsi="Calibri" w:cs="Calibri"/>
          <w:b/>
          <w:sz w:val="20"/>
          <w:szCs w:val="20"/>
          <w:u w:val="single"/>
        </w:rPr>
        <w:t>Turnitin.com</w:t>
      </w:r>
    </w:p>
    <w:p w:rsidR="0032702E" w:rsidRDefault="00DE00AF">
      <w:pPr>
        <w:tabs>
          <w:tab w:val="left" w:pos="4078"/>
        </w:tabs>
        <w:spacing w:line="240" w:lineRule="auto"/>
        <w:rPr>
          <w:rFonts w:ascii="Calibri" w:eastAsia="Calibri" w:hAnsi="Calibri" w:cs="Calibri"/>
          <w:b/>
          <w:sz w:val="20"/>
          <w:szCs w:val="20"/>
          <w:u w:val="single"/>
        </w:rPr>
      </w:pPr>
      <w:r>
        <w:rPr>
          <w:rFonts w:ascii="Calibri" w:eastAsia="Calibri" w:hAnsi="Calibri" w:cs="Calibri"/>
          <w:sz w:val="20"/>
          <w:szCs w:val="20"/>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17">
        <w:r>
          <w:rPr>
            <w:rFonts w:ascii="Calibri" w:eastAsia="Calibri" w:hAnsi="Calibri" w:cs="Calibri"/>
            <w:color w:val="0563C1"/>
            <w:sz w:val="20"/>
            <w:szCs w:val="20"/>
            <w:u w:val="single"/>
          </w:rPr>
          <w:t>http://www.turnitin.com</w:t>
        </w:r>
      </w:hyperlink>
      <w:r>
        <w:rPr>
          <w:rFonts w:ascii="Calibri" w:eastAsia="Calibri" w:hAnsi="Calibri" w:cs="Calibri"/>
          <w:sz w:val="20"/>
          <w:szCs w:val="20"/>
        </w:rPr>
        <w:t>).</w:t>
      </w:r>
    </w:p>
    <w:p w:rsidR="0032702E" w:rsidRDefault="0032702E">
      <w:pPr>
        <w:tabs>
          <w:tab w:val="left" w:pos="4078"/>
        </w:tabs>
        <w:spacing w:line="240" w:lineRule="auto"/>
        <w:rPr>
          <w:rFonts w:ascii="Calibri" w:eastAsia="Calibri" w:hAnsi="Calibri" w:cs="Calibri"/>
          <w:b/>
          <w:sz w:val="20"/>
          <w:szCs w:val="20"/>
          <w:u w:val="single"/>
        </w:rPr>
      </w:pPr>
    </w:p>
    <w:p w:rsidR="0032702E" w:rsidRDefault="00DE00AF">
      <w:pPr>
        <w:tabs>
          <w:tab w:val="left" w:pos="4078"/>
        </w:tabs>
        <w:spacing w:after="120" w:line="240" w:lineRule="auto"/>
        <w:rPr>
          <w:rFonts w:ascii="Calibri" w:eastAsia="Calibri" w:hAnsi="Calibri" w:cs="Calibri"/>
          <w:b/>
          <w:sz w:val="20"/>
          <w:szCs w:val="20"/>
          <w:u w:val="single"/>
        </w:rPr>
      </w:pPr>
      <w:r>
        <w:rPr>
          <w:rFonts w:ascii="Calibri" w:eastAsia="Calibri" w:hAnsi="Calibri" w:cs="Calibri"/>
          <w:b/>
          <w:sz w:val="20"/>
          <w:szCs w:val="20"/>
          <w:u w:val="single"/>
        </w:rPr>
        <w:t>Statement on Use of Electronic Devices</w:t>
      </w:r>
    </w:p>
    <w:p w:rsidR="0032702E" w:rsidRDefault="00DE00AF">
      <w:pPr>
        <w:tabs>
          <w:tab w:val="left" w:pos="4078"/>
        </w:tabs>
        <w:spacing w:line="240" w:lineRule="auto"/>
        <w:rPr>
          <w:rFonts w:ascii="Calibri" w:eastAsia="Calibri" w:hAnsi="Calibri" w:cs="Calibri"/>
          <w:sz w:val="20"/>
          <w:szCs w:val="20"/>
        </w:rPr>
      </w:pPr>
      <w:r>
        <w:rPr>
          <w:rFonts w:ascii="Calibri" w:eastAsia="Calibri" w:hAnsi="Calibri" w:cs="Calibri"/>
          <w:sz w:val="20"/>
          <w:szCs w:val="20"/>
        </w:rPr>
        <w:t>It is not appropriate to use electronic devices (such as, but not limited to, laptops, cell phones) in the classroom for non-classroom activities. Such activity is disruptive and distracting to other students and to the instructor, and can inhibit learning. Students are expected to respect the classroom environment and to refrain from inappropriate use of technology and other electronic devices in class.</w:t>
      </w:r>
    </w:p>
    <w:p w:rsidR="0032702E" w:rsidRDefault="0032702E">
      <w:pPr>
        <w:tabs>
          <w:tab w:val="left" w:pos="4078"/>
        </w:tabs>
        <w:spacing w:line="240" w:lineRule="auto"/>
        <w:rPr>
          <w:rFonts w:ascii="Calibri" w:eastAsia="Calibri" w:hAnsi="Calibri" w:cs="Calibri"/>
          <w:sz w:val="20"/>
          <w:szCs w:val="20"/>
        </w:rPr>
      </w:pPr>
    </w:p>
    <w:p w:rsidR="0032702E" w:rsidRDefault="00DE00AF">
      <w:pPr>
        <w:tabs>
          <w:tab w:val="left" w:pos="4078"/>
        </w:tabs>
        <w:spacing w:line="240" w:lineRule="auto"/>
        <w:rPr>
          <w:rFonts w:ascii="Calibri" w:eastAsia="Calibri" w:hAnsi="Calibri" w:cs="Calibri"/>
          <w:b/>
          <w:sz w:val="20"/>
          <w:szCs w:val="20"/>
          <w:u w:val="single"/>
        </w:rPr>
      </w:pPr>
      <w:r>
        <w:rPr>
          <w:rFonts w:ascii="Calibri" w:eastAsia="Calibri" w:hAnsi="Calibri" w:cs="Calibri"/>
          <w:b/>
          <w:sz w:val="20"/>
          <w:szCs w:val="20"/>
          <w:u w:val="single"/>
        </w:rPr>
        <w:t>Statement on the Recording of Class Activities</w:t>
      </w:r>
    </w:p>
    <w:p w:rsidR="0032702E" w:rsidRDefault="00DE00AF">
      <w:pPr>
        <w:tabs>
          <w:tab w:val="left" w:pos="4078"/>
        </w:tabs>
        <w:spacing w:line="240" w:lineRule="auto"/>
        <w:rPr>
          <w:rFonts w:ascii="Calibri" w:eastAsia="Calibri" w:hAnsi="Calibri" w:cs="Calibri"/>
          <w:sz w:val="20"/>
          <w:szCs w:val="20"/>
        </w:rPr>
      </w:pPr>
      <w:r>
        <w:rPr>
          <w:rFonts w:ascii="Calibri" w:eastAsia="Calibri" w:hAnsi="Calibri" w:cs="Calibri"/>
          <w:sz w:val="20"/>
          <w:szCs w:val="20"/>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rsidR="0032702E" w:rsidRDefault="0032702E">
      <w:pPr>
        <w:tabs>
          <w:tab w:val="left" w:pos="4078"/>
        </w:tabs>
        <w:spacing w:line="240" w:lineRule="auto"/>
        <w:rPr>
          <w:rFonts w:ascii="Calibri" w:eastAsia="Calibri" w:hAnsi="Calibri" w:cs="Calibri"/>
          <w:b/>
          <w:sz w:val="20"/>
          <w:szCs w:val="20"/>
          <w:u w:val="single"/>
        </w:rPr>
      </w:pPr>
    </w:p>
    <w:p w:rsidR="0032702E" w:rsidRDefault="00DE00AF">
      <w:pPr>
        <w:tabs>
          <w:tab w:val="left" w:pos="4078"/>
        </w:tabs>
        <w:spacing w:after="120" w:line="240" w:lineRule="auto"/>
        <w:rPr>
          <w:rFonts w:ascii="Calibri" w:eastAsia="Calibri" w:hAnsi="Calibri" w:cs="Calibri"/>
          <w:b/>
          <w:sz w:val="20"/>
          <w:szCs w:val="20"/>
          <w:u w:val="single"/>
        </w:rPr>
      </w:pPr>
      <w:r>
        <w:rPr>
          <w:rFonts w:ascii="Calibri" w:eastAsia="Calibri" w:hAnsi="Calibri" w:cs="Calibri"/>
          <w:b/>
          <w:sz w:val="20"/>
          <w:szCs w:val="20"/>
          <w:u w:val="single"/>
        </w:rPr>
        <w:t>Statement on Use of Personal Response Systems (“Clickers”)</w:t>
      </w:r>
    </w:p>
    <w:p w:rsidR="0032702E" w:rsidRDefault="00DE00AF">
      <w:pPr>
        <w:spacing w:line="240" w:lineRule="auto"/>
        <w:rPr>
          <w:rFonts w:ascii="Calibri" w:eastAsia="Calibri" w:hAnsi="Calibri" w:cs="Calibri"/>
          <w:sz w:val="20"/>
          <w:szCs w:val="20"/>
        </w:rPr>
      </w:pPr>
      <w:r>
        <w:rPr>
          <w:rFonts w:ascii="Calibri" w:eastAsia="Calibri" w:hAnsi="Calibri" w:cs="Calibri"/>
          <w:sz w:val="20"/>
          <w:szCs w:val="20"/>
        </w:rPr>
        <w:t>Personal Response Systems (“clickers”) may be used in some classes.  If clickers are to be used in a class, it is the responsibility of the student to ensure that the device is activated and functional.  Students must see their instructor if they have any concerns about whether the clicker is malfunctioning.  Students must use only their own clicker. If clicker records are used to compute a portion of the course grade:</w:t>
      </w:r>
    </w:p>
    <w:p w:rsidR="0032702E" w:rsidRDefault="00DE00AF">
      <w:pPr>
        <w:numPr>
          <w:ilvl w:val="0"/>
          <w:numId w:val="17"/>
        </w:numPr>
        <w:spacing w:line="240" w:lineRule="auto"/>
        <w:rPr>
          <w:sz w:val="20"/>
          <w:szCs w:val="20"/>
        </w:rPr>
      </w:pPr>
      <w:r>
        <w:rPr>
          <w:rFonts w:ascii="Calibri" w:eastAsia="Calibri" w:hAnsi="Calibri" w:cs="Calibri"/>
          <w:sz w:val="20"/>
          <w:szCs w:val="20"/>
        </w:rPr>
        <w:t>the use of somebody else’s clicker in class constitutes a scholastic offence</w:t>
      </w:r>
    </w:p>
    <w:p w:rsidR="0032702E" w:rsidRDefault="00DE00AF">
      <w:pPr>
        <w:numPr>
          <w:ilvl w:val="0"/>
          <w:numId w:val="17"/>
        </w:numPr>
        <w:spacing w:line="240" w:lineRule="auto"/>
        <w:rPr>
          <w:b/>
          <w:sz w:val="20"/>
          <w:szCs w:val="20"/>
        </w:rPr>
      </w:pPr>
      <w:r>
        <w:rPr>
          <w:rFonts w:ascii="Calibri" w:eastAsia="Calibri" w:hAnsi="Calibri" w:cs="Calibri"/>
          <w:sz w:val="20"/>
          <w:szCs w:val="20"/>
        </w:rPr>
        <w:t>the possession of a clicker belonging to another student will be interpreted as an attempt to commit a scholastic offence.</w:t>
      </w:r>
    </w:p>
    <w:p w:rsidR="0032702E" w:rsidRDefault="0032702E">
      <w:pPr>
        <w:spacing w:line="240" w:lineRule="auto"/>
        <w:rPr>
          <w:rFonts w:ascii="Calibri" w:eastAsia="Calibri" w:hAnsi="Calibri" w:cs="Calibri"/>
          <w:sz w:val="20"/>
          <w:szCs w:val="20"/>
        </w:rPr>
      </w:pPr>
    </w:p>
    <w:p w:rsidR="0032702E" w:rsidRDefault="00DE00AF">
      <w:pPr>
        <w:tabs>
          <w:tab w:val="left" w:pos="4078"/>
        </w:tabs>
        <w:spacing w:after="120" w:line="240" w:lineRule="auto"/>
        <w:rPr>
          <w:rFonts w:ascii="Calibri" w:eastAsia="Calibri" w:hAnsi="Calibri" w:cs="Calibri"/>
          <w:b/>
          <w:sz w:val="20"/>
          <w:szCs w:val="20"/>
          <w:u w:val="single"/>
        </w:rPr>
      </w:pPr>
      <w:r>
        <w:rPr>
          <w:rFonts w:ascii="Calibri" w:eastAsia="Calibri" w:hAnsi="Calibri" w:cs="Calibri"/>
          <w:b/>
          <w:sz w:val="20"/>
          <w:szCs w:val="20"/>
          <w:u w:val="single"/>
        </w:rPr>
        <w:t>Academic Consideration for Missed Work: Medical or Non-Medical Absences &amp; Accommodation</w:t>
      </w:r>
    </w:p>
    <w:p w:rsidR="0032702E" w:rsidRDefault="00DE00AF">
      <w:pPr>
        <w:tabs>
          <w:tab w:val="left" w:pos="4078"/>
        </w:tabs>
        <w:spacing w:line="240" w:lineRule="auto"/>
        <w:rPr>
          <w:rFonts w:ascii="Calibri" w:eastAsia="Calibri" w:hAnsi="Calibri" w:cs="Calibri"/>
          <w:sz w:val="20"/>
          <w:szCs w:val="20"/>
        </w:rPr>
      </w:pPr>
      <w:r>
        <w:rPr>
          <w:rFonts w:ascii="Calibri" w:eastAsia="Calibri" w:hAnsi="Calibri" w:cs="Calibri"/>
          <w:sz w:val="20"/>
          <w:szCs w:val="20"/>
        </w:rPr>
        <w:t xml:space="preserve">MDiv and MTS students who are seeking academic consideration for missed work during the semester must consult with the Dean’s Office. </w:t>
      </w:r>
      <w:r>
        <w:rPr>
          <w:rFonts w:ascii="Calibri" w:eastAsia="Calibri" w:hAnsi="Calibri" w:cs="Calibri"/>
          <w:sz w:val="20"/>
          <w:szCs w:val="20"/>
          <w:u w:val="single"/>
        </w:rPr>
        <w:t>MDiv and MTS students are excluded from using the Self Reported Absence option as that is restricted to bachelor-level students</w:t>
      </w:r>
      <w:r>
        <w:rPr>
          <w:rFonts w:ascii="Calibri" w:eastAsia="Calibri" w:hAnsi="Calibri" w:cs="Calibri"/>
          <w:sz w:val="20"/>
          <w:szCs w:val="20"/>
        </w:rPr>
        <w:t xml:space="preserve">. Students may request academic consideration on medical grounds by contacting the Dean of Theology office at </w:t>
      </w:r>
      <w:hyperlink r:id="rId18">
        <w:r>
          <w:rPr>
            <w:rFonts w:ascii="Calibri" w:eastAsia="Calibri" w:hAnsi="Calibri" w:cs="Calibri"/>
            <w:color w:val="0563C1"/>
            <w:sz w:val="20"/>
            <w:szCs w:val="20"/>
            <w:u w:val="single"/>
          </w:rPr>
          <w:t>srice@huron.uwo.ca</w:t>
        </w:r>
      </w:hyperlink>
      <w:r>
        <w:rPr>
          <w:rFonts w:ascii="Calibri" w:eastAsia="Calibri" w:hAnsi="Calibri" w:cs="Calibri"/>
          <w:sz w:val="20"/>
          <w:szCs w:val="20"/>
        </w:rPr>
        <w:t>. To protect student privacy, details of the medical accommodation need only be disclosed to the Dean, who will communicate to the instructor(s) the necessary accommodation. Instructors may not request medical or other documentation from students. The Dean may require medical or other documentation, and the student may be required to complete the Student Medical Certificate, available online at</w:t>
      </w:r>
    </w:p>
    <w:p w:rsidR="0032702E" w:rsidRDefault="00EE32C9">
      <w:pPr>
        <w:tabs>
          <w:tab w:val="left" w:pos="4078"/>
        </w:tabs>
        <w:spacing w:after="120" w:line="240" w:lineRule="auto"/>
        <w:rPr>
          <w:rFonts w:ascii="Calibri" w:eastAsia="Calibri" w:hAnsi="Calibri" w:cs="Calibri"/>
          <w:sz w:val="20"/>
          <w:szCs w:val="20"/>
        </w:rPr>
      </w:pPr>
      <w:hyperlink r:id="rId19">
        <w:r w:rsidR="00DE00AF">
          <w:rPr>
            <w:rFonts w:ascii="Calibri" w:eastAsia="Calibri" w:hAnsi="Calibri" w:cs="Calibri"/>
            <w:color w:val="0563C1"/>
            <w:sz w:val="20"/>
            <w:szCs w:val="20"/>
            <w:u w:val="single"/>
          </w:rPr>
          <w:t>https://www.uwo.ca/univsec/pdf/academic_policies/appeals/medicalform.pdf</w:t>
        </w:r>
      </w:hyperlink>
      <w:r w:rsidR="00DE00AF">
        <w:rPr>
          <w:rFonts w:ascii="Calibri" w:eastAsia="Calibri" w:hAnsi="Calibri" w:cs="Calibri"/>
          <w:sz w:val="20"/>
          <w:szCs w:val="20"/>
        </w:rPr>
        <w:t xml:space="preserve">. Following a determination of accommodation, the Dean will contact the instructor(s) and the student who will then arrange a new deadline for missed work. </w:t>
      </w:r>
    </w:p>
    <w:p w:rsidR="0032702E" w:rsidRDefault="00DE00AF">
      <w:pPr>
        <w:tabs>
          <w:tab w:val="left" w:pos="4078"/>
        </w:tabs>
        <w:spacing w:after="120" w:line="240" w:lineRule="auto"/>
        <w:rPr>
          <w:rFonts w:ascii="Calibri" w:eastAsia="Calibri" w:hAnsi="Calibri" w:cs="Calibri"/>
          <w:sz w:val="20"/>
          <w:szCs w:val="20"/>
        </w:rPr>
      </w:pPr>
      <w:r>
        <w:rPr>
          <w:rFonts w:ascii="Calibri" w:eastAsia="Calibri" w:hAnsi="Calibri" w:cs="Calibri"/>
          <w:sz w:val="20"/>
          <w:szCs w:val="20"/>
        </w:rPr>
        <w:t xml:space="preserve">Students seeking academic consideration for a non-medical absence (e.g. varsity sports, religious, compassionate, or bereavement) may be required to provide appropriate documentation to the Dean’s Office. All consideration requests must be directed to the Dean’s Office with notice also given to the instructor. </w:t>
      </w:r>
    </w:p>
    <w:p w:rsidR="0032702E" w:rsidRDefault="00DE00AF">
      <w:pPr>
        <w:tabs>
          <w:tab w:val="left" w:pos="4078"/>
        </w:tabs>
        <w:spacing w:after="120" w:line="240" w:lineRule="auto"/>
        <w:rPr>
          <w:rFonts w:ascii="Calibri" w:eastAsia="Calibri" w:hAnsi="Calibri" w:cs="Calibri"/>
          <w:sz w:val="20"/>
          <w:szCs w:val="20"/>
        </w:rPr>
      </w:pPr>
      <w:r>
        <w:rPr>
          <w:rFonts w:ascii="Calibri" w:eastAsia="Calibri" w:hAnsi="Calibri" w:cs="Calibri"/>
          <w:sz w:val="20"/>
          <w:szCs w:val="20"/>
        </w:rPr>
        <w:lastRenderedPageBreak/>
        <w:t xml:space="preserve">All students pursuing academic consideration, regardless of type, </w:t>
      </w:r>
      <w:r>
        <w:rPr>
          <w:rFonts w:ascii="Calibri" w:eastAsia="Calibri" w:hAnsi="Calibri" w:cs="Calibri"/>
          <w:sz w:val="20"/>
          <w:szCs w:val="20"/>
          <w:u w:val="single"/>
        </w:rPr>
        <w:t>must contact their instructors no less than 24 hours following the end of the period of absence to clarify how they will be expected to fulfill the academic responsibilities missed during their absence</w:t>
      </w:r>
      <w:r>
        <w:rPr>
          <w:rFonts w:ascii="Calibri" w:eastAsia="Calibri" w:hAnsi="Calibri" w:cs="Calibri"/>
          <w:sz w:val="20"/>
          <w:szCs w:val="20"/>
        </w:rPr>
        <w:t>. Students are reminded that they should consider carefully the implications of postponing tests or midterm exams or delaying submission of work, and are encouraged to make appropriate decisions based on their specific circumstances.</w:t>
      </w:r>
    </w:p>
    <w:p w:rsidR="0032702E" w:rsidRDefault="00DE00AF">
      <w:pPr>
        <w:tabs>
          <w:tab w:val="left" w:pos="4078"/>
        </w:tabs>
        <w:spacing w:after="120" w:line="240" w:lineRule="auto"/>
        <w:rPr>
          <w:rFonts w:ascii="Calibri" w:eastAsia="Calibri" w:hAnsi="Calibri" w:cs="Calibri"/>
          <w:sz w:val="20"/>
          <w:szCs w:val="20"/>
        </w:rPr>
      </w:pPr>
      <w:r>
        <w:rPr>
          <w:rFonts w:ascii="Calibri" w:eastAsia="Calibri" w:hAnsi="Calibri" w:cs="Calibri"/>
          <w:sz w:val="20"/>
          <w:szCs w:val="20"/>
        </w:rPr>
        <w:t xml:space="preserve">Students who have conditions for which academic accommodation is appropriate, such as disabilities or ongoing or chronic health conditions, should work with Accessible Education Services to determine appropriate forms of accommodation. Further details concerning policies and procedures may be found at: </w:t>
      </w:r>
      <w:hyperlink r:id="rId20">
        <w:r>
          <w:rPr>
            <w:rFonts w:ascii="Calibri" w:eastAsia="Calibri" w:hAnsi="Calibri" w:cs="Calibri"/>
            <w:color w:val="0563C1"/>
            <w:sz w:val="20"/>
            <w:szCs w:val="20"/>
            <w:u w:val="single"/>
          </w:rPr>
          <w:t>http://academicsupport.uwo.ca/</w:t>
        </w:r>
      </w:hyperlink>
      <w:r>
        <w:rPr>
          <w:rFonts w:ascii="Calibri" w:eastAsia="Calibri" w:hAnsi="Calibri" w:cs="Calibri"/>
          <w:sz w:val="20"/>
          <w:szCs w:val="20"/>
        </w:rPr>
        <w:t>.</w:t>
      </w:r>
    </w:p>
    <w:p w:rsidR="0032702E" w:rsidRDefault="00DE00AF">
      <w:pPr>
        <w:tabs>
          <w:tab w:val="left" w:pos="4078"/>
        </w:tabs>
        <w:spacing w:line="240" w:lineRule="auto"/>
        <w:rPr>
          <w:rFonts w:ascii="Calibri" w:eastAsia="Calibri" w:hAnsi="Calibri" w:cs="Calibri"/>
          <w:sz w:val="20"/>
          <w:szCs w:val="20"/>
        </w:rPr>
      </w:pPr>
      <w:r>
        <w:rPr>
          <w:rFonts w:ascii="Calibri" w:eastAsia="Calibri" w:hAnsi="Calibri" w:cs="Calibri"/>
          <w:sz w:val="20"/>
          <w:szCs w:val="20"/>
        </w:rPr>
        <w:t xml:space="preserve">Please review the full policy on Academic Consideration for medical and non-medical absence at: </w:t>
      </w:r>
      <w:hyperlink r:id="rId21">
        <w:r>
          <w:rPr>
            <w:rFonts w:ascii="Calibri" w:eastAsia="Calibri" w:hAnsi="Calibri" w:cs="Calibri"/>
            <w:color w:val="0563C1"/>
            <w:sz w:val="20"/>
            <w:szCs w:val="20"/>
            <w:u w:val="single"/>
          </w:rPr>
          <w:t>https://www.uwo.ca/univsec/pdf/academic_policies/appeals/accommodation_illness.pdf</w:t>
        </w:r>
      </w:hyperlink>
      <w:r>
        <w:rPr>
          <w:rFonts w:ascii="Calibri" w:eastAsia="Calibri" w:hAnsi="Calibri" w:cs="Calibri"/>
          <w:sz w:val="20"/>
          <w:szCs w:val="20"/>
        </w:rPr>
        <w:t xml:space="preserve">. Consult the Dean’s Office for any further questions or information. </w:t>
      </w:r>
    </w:p>
    <w:p w:rsidR="0032702E" w:rsidRDefault="0032702E">
      <w:pPr>
        <w:tabs>
          <w:tab w:val="left" w:pos="4078"/>
        </w:tabs>
        <w:spacing w:line="240" w:lineRule="auto"/>
        <w:rPr>
          <w:rFonts w:ascii="Calibri" w:eastAsia="Calibri" w:hAnsi="Calibri" w:cs="Calibri"/>
          <w:b/>
          <w:sz w:val="20"/>
          <w:szCs w:val="20"/>
        </w:rPr>
      </w:pPr>
    </w:p>
    <w:p w:rsidR="0032702E" w:rsidRDefault="00DE00AF">
      <w:pPr>
        <w:tabs>
          <w:tab w:val="left" w:pos="4078"/>
        </w:tabs>
        <w:spacing w:after="120" w:line="240" w:lineRule="auto"/>
        <w:rPr>
          <w:rFonts w:ascii="Calibri" w:eastAsia="Calibri" w:hAnsi="Calibri" w:cs="Calibri"/>
          <w:b/>
          <w:sz w:val="20"/>
          <w:szCs w:val="20"/>
          <w:u w:val="single"/>
        </w:rPr>
      </w:pPr>
      <w:r>
        <w:rPr>
          <w:rFonts w:ascii="Calibri" w:eastAsia="Calibri" w:hAnsi="Calibri" w:cs="Calibri"/>
          <w:b/>
          <w:sz w:val="20"/>
          <w:szCs w:val="20"/>
          <w:u w:val="single"/>
        </w:rPr>
        <w:t>Support Services</w:t>
      </w:r>
    </w:p>
    <w:p w:rsidR="0032702E" w:rsidRDefault="00DE00AF">
      <w:pPr>
        <w:spacing w:after="120" w:line="240" w:lineRule="auto"/>
        <w:rPr>
          <w:rFonts w:ascii="Calibri" w:eastAsia="Calibri" w:hAnsi="Calibri" w:cs="Calibri"/>
          <w:color w:val="FF0000"/>
          <w:sz w:val="20"/>
          <w:szCs w:val="20"/>
        </w:rPr>
      </w:pPr>
      <w:r>
        <w:rPr>
          <w:rFonts w:ascii="Calibri" w:eastAsia="Calibri" w:hAnsi="Calibri" w:cs="Calibri"/>
          <w:sz w:val="20"/>
          <w:szCs w:val="20"/>
        </w:rPr>
        <w:t xml:space="preserve">For advice on course selections, degree requirements, and for assistance with requests for medical accommodation (see above), students should contact Sandra Rice in the Dean’s Office at </w:t>
      </w:r>
      <w:hyperlink r:id="rId22">
        <w:r>
          <w:rPr>
            <w:rFonts w:ascii="Calibri" w:eastAsia="Calibri" w:hAnsi="Calibri" w:cs="Calibri"/>
            <w:color w:val="0563C1"/>
            <w:sz w:val="20"/>
            <w:szCs w:val="20"/>
            <w:u w:val="single"/>
          </w:rPr>
          <w:t>srice@huron.uwo.ca</w:t>
        </w:r>
      </w:hyperlink>
      <w:r>
        <w:rPr>
          <w:rFonts w:ascii="Calibri" w:eastAsia="Calibri" w:hAnsi="Calibri" w:cs="Calibri"/>
          <w:sz w:val="20"/>
          <w:szCs w:val="20"/>
        </w:rPr>
        <w:t>.</w:t>
      </w:r>
      <w:r>
        <w:rPr>
          <w:rFonts w:ascii="Calibri" w:eastAsia="Calibri" w:hAnsi="Calibri" w:cs="Calibri"/>
          <w:color w:val="FF0000"/>
          <w:sz w:val="20"/>
          <w:szCs w:val="20"/>
        </w:rPr>
        <w:t xml:space="preserve">  </w:t>
      </w:r>
    </w:p>
    <w:p w:rsidR="0032702E" w:rsidRDefault="00DE00AF">
      <w:pPr>
        <w:spacing w:after="120" w:line="240" w:lineRule="auto"/>
        <w:rPr>
          <w:rFonts w:ascii="Calibri" w:eastAsia="Calibri" w:hAnsi="Calibri" w:cs="Calibri"/>
          <w:sz w:val="20"/>
          <w:szCs w:val="20"/>
        </w:rPr>
      </w:pPr>
      <w:r>
        <w:rPr>
          <w:rFonts w:ascii="Calibri" w:eastAsia="Calibri" w:hAnsi="Calibri" w:cs="Calibri"/>
          <w:sz w:val="20"/>
          <w:szCs w:val="20"/>
        </w:rPr>
        <w:t>Your Faculty Advisor is also able to answer questions about your program and to assist with any concerns about academic matters. Contact them for a conversation whenever you need.</w:t>
      </w:r>
    </w:p>
    <w:p w:rsidR="0032702E" w:rsidRDefault="00DE00AF">
      <w:pPr>
        <w:spacing w:after="120" w:line="240" w:lineRule="auto"/>
        <w:rPr>
          <w:rFonts w:ascii="Calibri" w:eastAsia="Calibri" w:hAnsi="Calibri" w:cs="Calibri"/>
          <w:sz w:val="20"/>
          <w:szCs w:val="20"/>
        </w:rPr>
      </w:pPr>
      <w:r>
        <w:rPr>
          <w:rFonts w:ascii="Calibri" w:eastAsia="Calibri" w:hAnsi="Calibri" w:cs="Calibri"/>
          <w:sz w:val="20"/>
          <w:szCs w:val="20"/>
        </w:rPr>
        <w:t xml:space="preserve">If you think that you are too far behind to catch up or that your workload is not manageable, you should consult with the Dean. If you are considering reducing your workload by dropping one or more courses, this must be done by the appropriate deadlines. Please review the list of official Sessional Dates on the Academic Calendar, available here: </w:t>
      </w:r>
      <w:hyperlink r:id="rId23">
        <w:r>
          <w:rPr>
            <w:rFonts w:ascii="Calibri" w:eastAsia="Calibri" w:hAnsi="Calibri" w:cs="Calibri"/>
            <w:color w:val="0563C1"/>
            <w:sz w:val="20"/>
            <w:szCs w:val="20"/>
            <w:u w:val="single"/>
          </w:rPr>
          <w:t>http://www.westerncalendar.uwo.ca/SessionalDates.cfm</w:t>
        </w:r>
      </w:hyperlink>
      <w:r>
        <w:rPr>
          <w:rFonts w:ascii="Calibri" w:eastAsia="Calibri" w:hAnsi="Calibri" w:cs="Calibri"/>
          <w:sz w:val="20"/>
          <w:szCs w:val="20"/>
        </w:rPr>
        <w:t>.</w:t>
      </w:r>
    </w:p>
    <w:p w:rsidR="0032702E" w:rsidRDefault="00DE00AF">
      <w:pPr>
        <w:spacing w:after="120" w:line="240" w:lineRule="auto"/>
        <w:rPr>
          <w:rFonts w:ascii="Calibri" w:eastAsia="Calibri" w:hAnsi="Calibri" w:cs="Calibri"/>
          <w:sz w:val="20"/>
          <w:szCs w:val="20"/>
        </w:rPr>
      </w:pPr>
      <w:r>
        <w:rPr>
          <w:rFonts w:ascii="Calibri" w:eastAsia="Calibri" w:hAnsi="Calibri" w:cs="Calibri"/>
          <w:sz w:val="20"/>
          <w:szCs w:val="20"/>
        </w:rPr>
        <w:t>You should consult with your course instructor and the Dean, who can help you consider alternatives to dropping one or more courses. Note that dropping a course may affect your full-time status and therefore have implications for OSAP and/or Scholarship/Bursary eligibility.</w:t>
      </w:r>
    </w:p>
    <w:p w:rsidR="0032702E" w:rsidRDefault="00DE00AF">
      <w:pPr>
        <w:spacing w:after="120" w:line="240" w:lineRule="auto"/>
        <w:rPr>
          <w:rFonts w:ascii="Calibri" w:eastAsia="Calibri" w:hAnsi="Calibri" w:cs="Calibri"/>
          <w:sz w:val="20"/>
          <w:szCs w:val="20"/>
        </w:rPr>
      </w:pPr>
      <w:r>
        <w:rPr>
          <w:rFonts w:ascii="Calibri" w:eastAsia="Calibri" w:hAnsi="Calibri" w:cs="Calibri"/>
          <w:sz w:val="20"/>
          <w:szCs w:val="20"/>
        </w:rPr>
        <w:t xml:space="preserve">An outline of the range of services offered to Huron students is found on the Huron website at: </w:t>
      </w:r>
      <w:hyperlink r:id="rId24">
        <w:r>
          <w:rPr>
            <w:rFonts w:ascii="Calibri" w:eastAsia="Calibri" w:hAnsi="Calibri" w:cs="Calibri"/>
            <w:color w:val="0563C1"/>
            <w:sz w:val="20"/>
            <w:szCs w:val="20"/>
            <w:u w:val="single"/>
          </w:rPr>
          <w:t>https://huronatwestern.ca/student-life/student-services/</w:t>
        </w:r>
      </w:hyperlink>
      <w:r>
        <w:rPr>
          <w:rFonts w:ascii="Calibri" w:eastAsia="Calibri" w:hAnsi="Calibri" w:cs="Calibri"/>
          <w:sz w:val="20"/>
          <w:szCs w:val="20"/>
        </w:rPr>
        <w:t>.</w:t>
      </w:r>
    </w:p>
    <w:p w:rsidR="0032702E" w:rsidRDefault="00DE00AF">
      <w:pPr>
        <w:spacing w:line="240" w:lineRule="auto"/>
        <w:rPr>
          <w:rFonts w:ascii="Calibri" w:eastAsia="Calibri" w:hAnsi="Calibri" w:cs="Calibri"/>
          <w:sz w:val="20"/>
          <w:szCs w:val="20"/>
        </w:rPr>
      </w:pPr>
      <w:r>
        <w:rPr>
          <w:rFonts w:ascii="Calibri" w:eastAsia="Calibri" w:hAnsi="Calibri" w:cs="Calibri"/>
          <w:sz w:val="20"/>
          <w:szCs w:val="20"/>
        </w:rPr>
        <w:t xml:space="preserve">Huron Student Support Services: </w:t>
      </w:r>
      <w:hyperlink r:id="rId25">
        <w:r>
          <w:rPr>
            <w:rFonts w:ascii="Calibri" w:eastAsia="Calibri" w:hAnsi="Calibri" w:cs="Calibri"/>
            <w:color w:val="0563C1"/>
            <w:sz w:val="20"/>
            <w:szCs w:val="20"/>
            <w:u w:val="single"/>
          </w:rPr>
          <w:t>https://huronatwestern.ca/student-life/student-services/</w:t>
        </w:r>
      </w:hyperlink>
      <w:r>
        <w:rPr>
          <w:rFonts w:ascii="Calibri" w:eastAsia="Calibri" w:hAnsi="Calibri" w:cs="Calibri"/>
          <w:sz w:val="20"/>
          <w:szCs w:val="20"/>
        </w:rPr>
        <w:t xml:space="preserve">  </w:t>
      </w:r>
    </w:p>
    <w:p w:rsidR="0032702E" w:rsidRDefault="00DE00AF">
      <w:pPr>
        <w:spacing w:line="240" w:lineRule="auto"/>
        <w:rPr>
          <w:rFonts w:ascii="Calibri" w:eastAsia="Calibri" w:hAnsi="Calibri" w:cs="Calibri"/>
          <w:sz w:val="20"/>
          <w:szCs w:val="20"/>
        </w:rPr>
      </w:pPr>
      <w:r>
        <w:rPr>
          <w:rFonts w:ascii="Calibri" w:eastAsia="Calibri" w:hAnsi="Calibri" w:cs="Calibri"/>
          <w:sz w:val="20"/>
          <w:szCs w:val="20"/>
        </w:rPr>
        <w:t xml:space="preserve">Office of the Registrar: </w:t>
      </w:r>
      <w:hyperlink r:id="rId26">
        <w:r>
          <w:rPr>
            <w:rFonts w:ascii="Calibri" w:eastAsia="Calibri" w:hAnsi="Calibri" w:cs="Calibri"/>
            <w:color w:val="0563C1"/>
            <w:sz w:val="20"/>
            <w:szCs w:val="20"/>
            <w:u w:val="single"/>
          </w:rPr>
          <w:t>https://registrar.uwo.ca/</w:t>
        </w:r>
      </w:hyperlink>
      <w:r>
        <w:rPr>
          <w:rFonts w:ascii="Calibri" w:eastAsia="Calibri" w:hAnsi="Calibri" w:cs="Calibri"/>
          <w:sz w:val="20"/>
          <w:szCs w:val="20"/>
        </w:rPr>
        <w:t xml:space="preserve">   </w:t>
      </w:r>
    </w:p>
    <w:p w:rsidR="0032702E" w:rsidRDefault="00DE00AF">
      <w:pPr>
        <w:spacing w:line="240" w:lineRule="auto"/>
        <w:rPr>
          <w:rFonts w:ascii="Calibri" w:eastAsia="Calibri" w:hAnsi="Calibri" w:cs="Calibri"/>
          <w:sz w:val="20"/>
          <w:szCs w:val="20"/>
        </w:rPr>
      </w:pPr>
      <w:r>
        <w:rPr>
          <w:rFonts w:ascii="Calibri" w:eastAsia="Calibri" w:hAnsi="Calibri" w:cs="Calibri"/>
          <w:sz w:val="20"/>
          <w:szCs w:val="20"/>
        </w:rPr>
        <w:t xml:space="preserve">Student Quick Reference Guide: </w:t>
      </w:r>
      <w:hyperlink r:id="rId27" w:anchor="1">
        <w:r>
          <w:rPr>
            <w:rFonts w:ascii="Calibri" w:eastAsia="Calibri" w:hAnsi="Calibri" w:cs="Calibri"/>
            <w:color w:val="0563C1"/>
            <w:sz w:val="20"/>
            <w:szCs w:val="20"/>
            <w:u w:val="single"/>
          </w:rPr>
          <w:t>https://huronatwestern.ca/student-life/student-services/#1</w:t>
        </w:r>
      </w:hyperlink>
      <w:r>
        <w:rPr>
          <w:rFonts w:ascii="Calibri" w:eastAsia="Calibri" w:hAnsi="Calibri" w:cs="Calibri"/>
          <w:sz w:val="20"/>
          <w:szCs w:val="20"/>
        </w:rPr>
        <w:t xml:space="preserve">  </w:t>
      </w:r>
    </w:p>
    <w:p w:rsidR="0032702E" w:rsidRDefault="00DE00AF">
      <w:pPr>
        <w:spacing w:line="240" w:lineRule="auto"/>
        <w:rPr>
          <w:rFonts w:ascii="Calibri" w:eastAsia="Calibri" w:hAnsi="Calibri" w:cs="Calibri"/>
          <w:sz w:val="20"/>
          <w:szCs w:val="20"/>
        </w:rPr>
      </w:pPr>
      <w:r>
        <w:rPr>
          <w:rFonts w:ascii="Calibri" w:eastAsia="Calibri" w:hAnsi="Calibri" w:cs="Calibri"/>
          <w:sz w:val="20"/>
          <w:szCs w:val="20"/>
        </w:rPr>
        <w:t xml:space="preserve">Learning Development and Success: </w:t>
      </w:r>
      <w:hyperlink r:id="rId28">
        <w:r>
          <w:rPr>
            <w:rFonts w:ascii="Calibri" w:eastAsia="Calibri" w:hAnsi="Calibri" w:cs="Calibri"/>
            <w:color w:val="0563C1"/>
            <w:sz w:val="20"/>
            <w:szCs w:val="20"/>
            <w:u w:val="single"/>
          </w:rPr>
          <w:t>https://www.uwo.ca/sdc/learning/</w:t>
        </w:r>
      </w:hyperlink>
      <w:r>
        <w:rPr>
          <w:rFonts w:ascii="Calibri" w:eastAsia="Calibri" w:hAnsi="Calibri" w:cs="Calibri"/>
          <w:sz w:val="20"/>
          <w:szCs w:val="20"/>
        </w:rPr>
        <w:t xml:space="preserve"> </w:t>
      </w:r>
    </w:p>
    <w:p w:rsidR="0032702E" w:rsidRDefault="00DE00AF">
      <w:pPr>
        <w:spacing w:line="240" w:lineRule="auto"/>
        <w:rPr>
          <w:rFonts w:ascii="Calibri" w:eastAsia="Calibri" w:hAnsi="Calibri" w:cs="Calibri"/>
          <w:sz w:val="20"/>
          <w:szCs w:val="20"/>
        </w:rPr>
      </w:pPr>
      <w:r>
        <w:rPr>
          <w:rFonts w:ascii="Calibri" w:eastAsia="Calibri" w:hAnsi="Calibri" w:cs="Calibri"/>
          <w:sz w:val="20"/>
          <w:szCs w:val="20"/>
        </w:rPr>
        <w:t xml:space="preserve">Accessible Education: </w:t>
      </w:r>
      <w:hyperlink r:id="rId29">
        <w:r>
          <w:rPr>
            <w:rFonts w:ascii="Calibri" w:eastAsia="Calibri" w:hAnsi="Calibri" w:cs="Calibri"/>
            <w:color w:val="0563C1"/>
            <w:sz w:val="20"/>
            <w:szCs w:val="20"/>
            <w:u w:val="single"/>
          </w:rPr>
          <w:t>http://academicsupport.uwo.ca/</w:t>
        </w:r>
      </w:hyperlink>
      <w:r>
        <w:rPr>
          <w:rFonts w:ascii="Calibri" w:eastAsia="Calibri" w:hAnsi="Calibri" w:cs="Calibri"/>
          <w:sz w:val="20"/>
          <w:szCs w:val="20"/>
        </w:rPr>
        <w:t xml:space="preserve">   </w:t>
      </w:r>
    </w:p>
    <w:p w:rsidR="0032702E" w:rsidRDefault="00DE00AF">
      <w:pPr>
        <w:spacing w:line="240" w:lineRule="auto"/>
        <w:rPr>
          <w:rFonts w:ascii="Calibri" w:eastAsia="Calibri" w:hAnsi="Calibri" w:cs="Calibri"/>
          <w:sz w:val="20"/>
          <w:szCs w:val="20"/>
        </w:rPr>
      </w:pPr>
      <w:r>
        <w:rPr>
          <w:rFonts w:ascii="Calibri" w:eastAsia="Calibri" w:hAnsi="Calibri" w:cs="Calibri"/>
          <w:sz w:val="20"/>
          <w:szCs w:val="20"/>
        </w:rPr>
        <w:t xml:space="preserve">Western USC: </w:t>
      </w:r>
      <w:hyperlink r:id="rId30" w:anchor="studentservices">
        <w:r>
          <w:rPr>
            <w:rFonts w:ascii="Calibri" w:eastAsia="Calibri" w:hAnsi="Calibri" w:cs="Calibri"/>
            <w:color w:val="0563C1"/>
            <w:sz w:val="20"/>
            <w:szCs w:val="20"/>
            <w:u w:val="single"/>
          </w:rPr>
          <w:t>http://westernusc.ca/your-services/#studentservices</w:t>
        </w:r>
      </w:hyperlink>
      <w:r>
        <w:rPr>
          <w:rFonts w:ascii="Calibri" w:eastAsia="Calibri" w:hAnsi="Calibri" w:cs="Calibri"/>
          <w:sz w:val="20"/>
          <w:szCs w:val="20"/>
        </w:rPr>
        <w:t xml:space="preserve">  </w:t>
      </w:r>
    </w:p>
    <w:p w:rsidR="0032702E" w:rsidRDefault="0032702E">
      <w:pPr>
        <w:tabs>
          <w:tab w:val="left" w:pos="4078"/>
        </w:tabs>
        <w:spacing w:line="240" w:lineRule="auto"/>
        <w:rPr>
          <w:rFonts w:ascii="Calibri" w:eastAsia="Calibri" w:hAnsi="Calibri" w:cs="Calibri"/>
          <w:b/>
          <w:sz w:val="20"/>
          <w:szCs w:val="20"/>
          <w:u w:val="single"/>
        </w:rPr>
      </w:pPr>
    </w:p>
    <w:p w:rsidR="0032702E" w:rsidRDefault="00DE00AF">
      <w:pPr>
        <w:spacing w:after="120" w:line="240" w:lineRule="auto"/>
        <w:rPr>
          <w:rFonts w:ascii="Calibri" w:eastAsia="Calibri" w:hAnsi="Calibri" w:cs="Calibri"/>
          <w:b/>
          <w:sz w:val="20"/>
          <w:szCs w:val="20"/>
          <w:u w:val="single"/>
        </w:rPr>
      </w:pPr>
      <w:r>
        <w:rPr>
          <w:rFonts w:ascii="Calibri" w:eastAsia="Calibri" w:hAnsi="Calibri" w:cs="Calibri"/>
          <w:b/>
          <w:sz w:val="20"/>
          <w:szCs w:val="20"/>
          <w:u w:val="single"/>
        </w:rPr>
        <w:t xml:space="preserve">Mental Health &amp; Wellness Support at Huron and Western </w:t>
      </w:r>
    </w:p>
    <w:p w:rsidR="0032702E" w:rsidRDefault="00DE00AF">
      <w:pPr>
        <w:spacing w:after="120" w:line="240" w:lineRule="auto"/>
        <w:rPr>
          <w:rFonts w:ascii="Calibri" w:eastAsia="Calibri" w:hAnsi="Calibri" w:cs="Calibri"/>
          <w:sz w:val="20"/>
          <w:szCs w:val="20"/>
        </w:rPr>
      </w:pPr>
      <w:r>
        <w:rPr>
          <w:rFonts w:ascii="Calibri" w:eastAsia="Calibri" w:hAnsi="Calibri" w:cs="Calibri"/>
          <w:sz w:val="20"/>
          <w:szCs w:val="20"/>
        </w:rPr>
        <w:t xml:space="preserve">University students may encounter setbacks from time to time that can impact academic performance. Huron offers a variety of services that are here to support your success and wellbeing. Please visit </w:t>
      </w:r>
      <w:hyperlink r:id="rId31">
        <w:r>
          <w:rPr>
            <w:rFonts w:ascii="Calibri" w:eastAsia="Calibri" w:hAnsi="Calibri" w:cs="Calibri"/>
            <w:color w:val="0563C1"/>
            <w:sz w:val="20"/>
            <w:szCs w:val="20"/>
            <w:u w:val="single"/>
          </w:rPr>
          <w:t>https://huronatwestern.ca/student-life-campus/student-services/wellness-safety</w:t>
        </w:r>
      </w:hyperlink>
      <w:r>
        <w:rPr>
          <w:rFonts w:ascii="Calibri" w:eastAsia="Calibri" w:hAnsi="Calibri" w:cs="Calibri"/>
          <w:sz w:val="20"/>
          <w:szCs w:val="20"/>
        </w:rPr>
        <w:t xml:space="preserve"> for more information or contact staff directly:</w:t>
      </w:r>
    </w:p>
    <w:p w:rsidR="0032702E" w:rsidRDefault="00DE00AF">
      <w:pPr>
        <w:spacing w:line="240" w:lineRule="auto"/>
        <w:rPr>
          <w:rFonts w:ascii="Calibri" w:eastAsia="Calibri" w:hAnsi="Calibri" w:cs="Calibri"/>
          <w:sz w:val="20"/>
          <w:szCs w:val="20"/>
        </w:rPr>
      </w:pPr>
      <w:r>
        <w:rPr>
          <w:rFonts w:ascii="Calibri" w:eastAsia="Calibri" w:hAnsi="Calibri" w:cs="Calibri"/>
          <w:sz w:val="20"/>
          <w:szCs w:val="20"/>
        </w:rPr>
        <w:t xml:space="preserve">Wellness Services: </w:t>
      </w:r>
      <w:hyperlink r:id="rId32">
        <w:r>
          <w:rPr>
            <w:rFonts w:ascii="Calibri" w:eastAsia="Calibri" w:hAnsi="Calibri" w:cs="Calibri"/>
            <w:color w:val="0563C1"/>
            <w:sz w:val="20"/>
            <w:szCs w:val="20"/>
            <w:u w:val="single"/>
          </w:rPr>
          <w:t>huronwellness@huron.uwo.ca</w:t>
        </w:r>
      </w:hyperlink>
      <w:r>
        <w:rPr>
          <w:rFonts w:ascii="Calibri" w:eastAsia="Calibri" w:hAnsi="Calibri" w:cs="Calibri"/>
          <w:sz w:val="20"/>
          <w:szCs w:val="20"/>
        </w:rPr>
        <w:t xml:space="preserve"> </w:t>
      </w:r>
    </w:p>
    <w:p w:rsidR="0032702E" w:rsidRDefault="00DE00AF">
      <w:pPr>
        <w:spacing w:line="240" w:lineRule="auto"/>
        <w:rPr>
          <w:rFonts w:ascii="Calibri" w:eastAsia="Calibri" w:hAnsi="Calibri" w:cs="Calibri"/>
          <w:sz w:val="20"/>
          <w:szCs w:val="20"/>
        </w:rPr>
      </w:pPr>
      <w:r>
        <w:rPr>
          <w:rFonts w:ascii="Calibri" w:eastAsia="Calibri" w:hAnsi="Calibri" w:cs="Calibri"/>
          <w:sz w:val="20"/>
          <w:szCs w:val="20"/>
        </w:rPr>
        <w:t xml:space="preserve">Community Safety Office: </w:t>
      </w:r>
      <w:hyperlink r:id="rId33">
        <w:r>
          <w:rPr>
            <w:rFonts w:ascii="Calibri" w:eastAsia="Calibri" w:hAnsi="Calibri" w:cs="Calibri"/>
            <w:color w:val="0563C1"/>
            <w:sz w:val="20"/>
            <w:szCs w:val="20"/>
            <w:u w:val="single"/>
          </w:rPr>
          <w:t>safety@huron.uwo.ca</w:t>
        </w:r>
      </w:hyperlink>
      <w:r>
        <w:rPr>
          <w:rFonts w:ascii="Calibri" w:eastAsia="Calibri" w:hAnsi="Calibri" w:cs="Calibri"/>
          <w:sz w:val="20"/>
          <w:szCs w:val="20"/>
        </w:rPr>
        <w:t xml:space="preserve"> </w:t>
      </w:r>
    </w:p>
    <w:p w:rsidR="0032702E" w:rsidRDefault="00DE00AF">
      <w:pPr>
        <w:spacing w:after="120" w:line="240" w:lineRule="auto"/>
        <w:rPr>
          <w:rFonts w:ascii="Calibri" w:eastAsia="Calibri" w:hAnsi="Calibri" w:cs="Calibri"/>
          <w:sz w:val="20"/>
          <w:szCs w:val="20"/>
        </w:rPr>
      </w:pPr>
      <w:r>
        <w:rPr>
          <w:rFonts w:ascii="Calibri" w:eastAsia="Calibri" w:hAnsi="Calibri" w:cs="Calibri"/>
          <w:sz w:val="20"/>
          <w:szCs w:val="20"/>
        </w:rPr>
        <w:t xml:space="preserve">Chaplaincy: </w:t>
      </w:r>
      <w:hyperlink r:id="rId34">
        <w:r>
          <w:rPr>
            <w:rFonts w:ascii="Calibri" w:eastAsia="Calibri" w:hAnsi="Calibri" w:cs="Calibri"/>
            <w:color w:val="0563C1"/>
            <w:sz w:val="20"/>
            <w:szCs w:val="20"/>
            <w:u w:val="single"/>
          </w:rPr>
          <w:t>gthorne@huron.uwo.ca</w:t>
        </w:r>
      </w:hyperlink>
      <w:r>
        <w:rPr>
          <w:rFonts w:ascii="Calibri" w:eastAsia="Calibri" w:hAnsi="Calibri" w:cs="Calibri"/>
          <w:sz w:val="20"/>
          <w:szCs w:val="20"/>
        </w:rPr>
        <w:t xml:space="preserve">  </w:t>
      </w:r>
    </w:p>
    <w:p w:rsidR="0032702E" w:rsidRDefault="00DE00AF">
      <w:pPr>
        <w:spacing w:line="240" w:lineRule="auto"/>
        <w:rPr>
          <w:rFonts w:ascii="Calibri" w:eastAsia="Calibri" w:hAnsi="Calibri" w:cs="Calibri"/>
          <w:sz w:val="20"/>
          <w:szCs w:val="20"/>
        </w:rPr>
      </w:pPr>
      <w:r>
        <w:rPr>
          <w:rFonts w:ascii="Calibri" w:eastAsia="Calibri" w:hAnsi="Calibri" w:cs="Calibri"/>
          <w:sz w:val="20"/>
          <w:szCs w:val="20"/>
        </w:rPr>
        <w:t xml:space="preserve">Additional supports for Health and Wellness may be found and accessed at Western through </w:t>
      </w:r>
      <w:hyperlink r:id="rId35">
        <w:r>
          <w:rPr>
            <w:rFonts w:ascii="Calibri" w:eastAsia="Calibri" w:hAnsi="Calibri" w:cs="Calibri"/>
            <w:color w:val="0563C1"/>
            <w:sz w:val="20"/>
            <w:szCs w:val="20"/>
            <w:u w:val="single"/>
          </w:rPr>
          <w:t>https://www.uwo.ca/health/</w:t>
        </w:r>
      </w:hyperlink>
      <w:r>
        <w:rPr>
          <w:rFonts w:ascii="Calibri" w:eastAsia="Calibri" w:hAnsi="Calibri" w:cs="Calibri"/>
          <w:sz w:val="20"/>
          <w:szCs w:val="20"/>
        </w:rPr>
        <w:t>.</w:t>
      </w:r>
    </w:p>
    <w:p w:rsidR="0032702E" w:rsidRDefault="0032702E">
      <w:pPr>
        <w:spacing w:line="240" w:lineRule="auto"/>
        <w:rPr>
          <w:rFonts w:ascii="Calibri" w:eastAsia="Calibri" w:hAnsi="Calibri" w:cs="Calibri"/>
        </w:rPr>
      </w:pPr>
    </w:p>
    <w:p w:rsidR="0032702E" w:rsidRDefault="0032702E"/>
    <w:sectPr w:rsidR="0032702E">
      <w:footerReference w:type="default" r:id="rId3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2C9" w:rsidRDefault="00EE32C9">
      <w:pPr>
        <w:spacing w:line="240" w:lineRule="auto"/>
      </w:pPr>
      <w:r>
        <w:separator/>
      </w:r>
    </w:p>
  </w:endnote>
  <w:endnote w:type="continuationSeparator" w:id="0">
    <w:p w:rsidR="00EE32C9" w:rsidRDefault="00EE3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02E" w:rsidRDefault="00DE00AF">
    <w:pPr>
      <w:jc w:val="right"/>
    </w:pPr>
    <w:r>
      <w:fldChar w:fldCharType="begin"/>
    </w:r>
    <w:r>
      <w:instrText>PAGE</w:instrText>
    </w:r>
    <w:r>
      <w:fldChar w:fldCharType="separate"/>
    </w:r>
    <w:r w:rsidR="00D1575A">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2C9" w:rsidRDefault="00EE32C9">
      <w:pPr>
        <w:spacing w:line="240" w:lineRule="auto"/>
      </w:pPr>
      <w:r>
        <w:separator/>
      </w:r>
    </w:p>
  </w:footnote>
  <w:footnote w:type="continuationSeparator" w:id="0">
    <w:p w:rsidR="00EE32C9" w:rsidRDefault="00EE32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B15"/>
    <w:multiLevelType w:val="multilevel"/>
    <w:tmpl w:val="67B85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66753"/>
    <w:multiLevelType w:val="multilevel"/>
    <w:tmpl w:val="51D01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5A0313"/>
    <w:multiLevelType w:val="multilevel"/>
    <w:tmpl w:val="26CA6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196F4E"/>
    <w:multiLevelType w:val="multilevel"/>
    <w:tmpl w:val="9456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225526"/>
    <w:multiLevelType w:val="multilevel"/>
    <w:tmpl w:val="90186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FA4A7A"/>
    <w:multiLevelType w:val="multilevel"/>
    <w:tmpl w:val="BE70829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912D23"/>
    <w:multiLevelType w:val="multilevel"/>
    <w:tmpl w:val="842E6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7116C7"/>
    <w:multiLevelType w:val="multilevel"/>
    <w:tmpl w:val="FA04F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3F3075"/>
    <w:multiLevelType w:val="multilevel"/>
    <w:tmpl w:val="4B603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443F8B"/>
    <w:multiLevelType w:val="multilevel"/>
    <w:tmpl w:val="FABCA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57125D"/>
    <w:multiLevelType w:val="multilevel"/>
    <w:tmpl w:val="64741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4850BA"/>
    <w:multiLevelType w:val="multilevel"/>
    <w:tmpl w:val="578E6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925AEC"/>
    <w:multiLevelType w:val="multilevel"/>
    <w:tmpl w:val="C57CD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DB1481"/>
    <w:multiLevelType w:val="multilevel"/>
    <w:tmpl w:val="A7D65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1F7EF8"/>
    <w:multiLevelType w:val="multilevel"/>
    <w:tmpl w:val="7966B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1A18F7"/>
    <w:multiLevelType w:val="multilevel"/>
    <w:tmpl w:val="C3145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314781"/>
    <w:multiLevelType w:val="multilevel"/>
    <w:tmpl w:val="E9CCF3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6"/>
  </w:num>
  <w:num w:numId="3">
    <w:abstractNumId w:val="1"/>
  </w:num>
  <w:num w:numId="4">
    <w:abstractNumId w:val="11"/>
  </w:num>
  <w:num w:numId="5">
    <w:abstractNumId w:val="2"/>
  </w:num>
  <w:num w:numId="6">
    <w:abstractNumId w:val="9"/>
  </w:num>
  <w:num w:numId="7">
    <w:abstractNumId w:val="12"/>
  </w:num>
  <w:num w:numId="8">
    <w:abstractNumId w:val="7"/>
  </w:num>
  <w:num w:numId="9">
    <w:abstractNumId w:val="10"/>
  </w:num>
  <w:num w:numId="10">
    <w:abstractNumId w:val="13"/>
  </w:num>
  <w:num w:numId="11">
    <w:abstractNumId w:val="16"/>
  </w:num>
  <w:num w:numId="12">
    <w:abstractNumId w:val="14"/>
  </w:num>
  <w:num w:numId="13">
    <w:abstractNumId w:val="3"/>
  </w:num>
  <w:num w:numId="14">
    <w:abstractNumId w:val="8"/>
  </w:num>
  <w:num w:numId="15">
    <w:abstractNumId w:val="15"/>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2E"/>
    <w:rsid w:val="001A3CB4"/>
    <w:rsid w:val="0032702E"/>
    <w:rsid w:val="00D1575A"/>
    <w:rsid w:val="00DE00AF"/>
    <w:rsid w:val="00EE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42980-5696-44A7-9FF6-1261F44F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oom.us/j/96793512783?pwd=akwwZm1DUldJaldrUERSVjBicjMrZz09" TargetMode="External"/><Relationship Id="rId13" Type="http://schemas.openxmlformats.org/officeDocument/2006/relationships/hyperlink" Target="https://huronatwestern.ca/sites/default/files/Res%20Life/Student%20Code%20of%20Conduct%20-%20Revised%20September%202019.pdf" TargetMode="External"/><Relationship Id="rId18" Type="http://schemas.openxmlformats.org/officeDocument/2006/relationships/hyperlink" Target="mailto:srice@huron.uwo.ca" TargetMode="External"/><Relationship Id="rId26" Type="http://schemas.openxmlformats.org/officeDocument/2006/relationships/hyperlink" Target="https://registrar.uwo.ca/" TargetMode="External"/><Relationship Id="rId3" Type="http://schemas.openxmlformats.org/officeDocument/2006/relationships/settings" Target="settings.xml"/><Relationship Id="rId21" Type="http://schemas.openxmlformats.org/officeDocument/2006/relationships/hyperlink" Target="https://www.uwo.ca/univsec/pdf/academic_policies/appeals/accommodation_illness.pdf" TargetMode="External"/><Relationship Id="rId34" Type="http://schemas.openxmlformats.org/officeDocument/2006/relationships/hyperlink" Target="mailto:gthorne@huron.uwo.ca" TargetMode="External"/><Relationship Id="rId7" Type="http://schemas.openxmlformats.org/officeDocument/2006/relationships/image" Target="media/image1.jpg"/><Relationship Id="rId12" Type="http://schemas.openxmlformats.org/officeDocument/2006/relationships/hyperlink" Target="https://www.oikoumene.org/sites/default/files/Document/One_Baptism_Corrected_for_reprint.pdf" TargetMode="External"/><Relationship Id="rId17" Type="http://schemas.openxmlformats.org/officeDocument/2006/relationships/hyperlink" Target="http://www.turnitin.com" TargetMode="External"/><Relationship Id="rId25" Type="http://schemas.openxmlformats.org/officeDocument/2006/relationships/hyperlink" Target="https://huronatwestern.ca/student-life/student-services/" TargetMode="External"/><Relationship Id="rId33" Type="http://schemas.openxmlformats.org/officeDocument/2006/relationships/hyperlink" Target="mailto:safety@huron.uwo.c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wo.ca/univsec/pdf/academic_policies/appeals/appealsundergrad.pdf" TargetMode="External"/><Relationship Id="rId20" Type="http://schemas.openxmlformats.org/officeDocument/2006/relationships/hyperlink" Target="http://academicsupport.uwo.ca/" TargetMode="External"/><Relationship Id="rId29" Type="http://schemas.openxmlformats.org/officeDocument/2006/relationships/hyperlink" Target="http://academicsupport.uwo.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ikoumene.org/sites/default/files/Document/FO1982_111_en.pdf" TargetMode="External"/><Relationship Id="rId24" Type="http://schemas.openxmlformats.org/officeDocument/2006/relationships/hyperlink" Target="https://huronatwestern.ca/student-life/student-services/" TargetMode="External"/><Relationship Id="rId32" Type="http://schemas.openxmlformats.org/officeDocument/2006/relationships/hyperlink" Target="mailto:huronwellness@huron.uwo.c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wo.ca/univsec/pdf/academic_policies/appeals/scholastic_discipline_undergrad.pdf" TargetMode="External"/><Relationship Id="rId23" Type="http://schemas.openxmlformats.org/officeDocument/2006/relationships/hyperlink" Target="http://www.westerncalendar.uwo.ca/SessionalDates.cfm" TargetMode="External"/><Relationship Id="rId28" Type="http://schemas.openxmlformats.org/officeDocument/2006/relationships/hyperlink" Target="https://www.uwo.ca/sdc/learning/" TargetMode="External"/><Relationship Id="rId36" Type="http://schemas.openxmlformats.org/officeDocument/2006/relationships/footer" Target="footer1.xml"/><Relationship Id="rId10" Type="http://schemas.openxmlformats.org/officeDocument/2006/relationships/hyperlink" Target="mailto:jgibaut@thorneloe.ca" TargetMode="External"/><Relationship Id="rId19" Type="http://schemas.openxmlformats.org/officeDocument/2006/relationships/hyperlink" Target="https://www.uwo.ca/univsec/pdf/academic_policies/appeals/medicalform.pdf" TargetMode="External"/><Relationship Id="rId31" Type="http://schemas.openxmlformats.org/officeDocument/2006/relationships/hyperlink" Target="https://huronatwestern.ca/student-life-campus/student-services/wellness-safety" TargetMode="External"/><Relationship Id="rId4" Type="http://schemas.openxmlformats.org/officeDocument/2006/relationships/webSettings" Target="webSettings.xml"/><Relationship Id="rId9" Type="http://schemas.openxmlformats.org/officeDocument/2006/relationships/hyperlink" Target="mailto:president@thorneloe.ca" TargetMode="External"/><Relationship Id="rId14" Type="http://schemas.openxmlformats.org/officeDocument/2006/relationships/hyperlink" Target="https://www.uwo.ca/univsec/pdf/academic_policies/exam/attendance.pdf" TargetMode="External"/><Relationship Id="rId22" Type="http://schemas.openxmlformats.org/officeDocument/2006/relationships/hyperlink" Target="mailto:srice@huron.uwo.ca" TargetMode="External"/><Relationship Id="rId27" Type="http://schemas.openxmlformats.org/officeDocument/2006/relationships/hyperlink" Target="https://huronatwestern.ca/student-life/student-services/" TargetMode="External"/><Relationship Id="rId30" Type="http://schemas.openxmlformats.org/officeDocument/2006/relationships/hyperlink" Target="http://westernusc.ca/your-services/" TargetMode="External"/><Relationship Id="rId35" Type="http://schemas.openxmlformats.org/officeDocument/2006/relationships/hyperlink" Target="https://www.uwo.ca/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2665</Words>
  <Characters>13862</Characters>
  <Application>Microsoft Office Word</Application>
  <DocSecurity>0</DocSecurity>
  <Lines>330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Rice</dc:creator>
  <cp:lastModifiedBy>Sandra Rice</cp:lastModifiedBy>
  <cp:revision>2</cp:revision>
  <dcterms:created xsi:type="dcterms:W3CDTF">2022-01-21T18:53:00Z</dcterms:created>
  <dcterms:modified xsi:type="dcterms:W3CDTF">2022-01-21T18:53:00Z</dcterms:modified>
</cp:coreProperties>
</file>