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2136C293" w14:textId="693910FC" w:rsidR="00D852E7" w:rsidRDefault="00DD6FAA"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Fall Term 2022</w:t>
      </w:r>
      <w:r w:rsidR="00263F12">
        <w:rPr>
          <w:rStyle w:val="normaltextrun"/>
          <w:rFonts w:asciiTheme="minorHAnsi" w:hAnsiTheme="minorHAnsi" w:cstheme="minorHAnsi"/>
          <w:b/>
          <w:bCs/>
          <w:sz w:val="36"/>
          <w:szCs w:val="36"/>
        </w:rPr>
        <w:t xml:space="preserve"> Course Syllabus</w:t>
      </w:r>
    </w:p>
    <w:p w14:paraId="54885B66" w14:textId="72CD6B4B" w:rsidR="00263F12" w:rsidRPr="00DD6FAA" w:rsidRDefault="00263F12"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Sacred Texts 210</w:t>
      </w:r>
    </w:p>
    <w:p w14:paraId="72DECCDC" w14:textId="727F3759" w:rsidR="00747A22" w:rsidRPr="00DD6FAA" w:rsidRDefault="00263F12"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“Write to the Churches”:</w:t>
      </w:r>
      <w:r w:rsidR="00773713" w:rsidRPr="00DD6FAA">
        <w:rPr>
          <w:rStyle w:val="normaltextrun"/>
          <w:rFonts w:asciiTheme="minorHAnsi" w:hAnsiTheme="minorHAnsi" w:cstheme="minorHAnsi"/>
          <w:b/>
          <w:bCs/>
          <w:sz w:val="36"/>
          <w:szCs w:val="36"/>
        </w:rPr>
        <w:t xml:space="preserve"> </w:t>
      </w:r>
    </w:p>
    <w:p w14:paraId="4F197160" w14:textId="0FCFC4FC" w:rsidR="00773713" w:rsidRDefault="00263F12"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An Introduction to Christian Apocalyptic Literature</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2C73EDD4" w14:textId="7677A4BF"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9F1513">
        <w:rPr>
          <w:rFonts w:ascii="Calibri" w:hAnsi="Calibri" w:cs="Calibri"/>
          <w:color w:val="000000" w:themeColor="text1"/>
          <w:bdr w:val="none" w:sz="0" w:space="0" w:color="auto" w:frame="1"/>
          <w:shd w:val="clear" w:color="auto" w:fill="FFFFFF"/>
        </w:rPr>
        <w:t>Huron is situated on the traditional lands of the Anishinaabeg, Haudenosaunee, Attawandaron,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w:t>
      </w:r>
      <w:r>
        <w:rPr>
          <w:rFonts w:ascii="Calibri" w:hAnsi="Calibri" w:cs="Calibri"/>
          <w:color w:val="000000" w:themeColor="text1"/>
          <w:bdr w:val="none" w:sz="0" w:space="0" w:color="auto" w:frame="1"/>
          <w:shd w:val="clear" w:color="auto" w:fill="FFFFFF"/>
        </w:rPr>
        <w:t xml:space="preserve"> we</w:t>
      </w:r>
      <w:r w:rsidRPr="009F1513">
        <w:rPr>
          <w:rFonts w:ascii="Calibri" w:hAnsi="Calibri" w:cs="Calibri"/>
          <w:color w:val="000000" w:themeColor="text1"/>
          <w:bdr w:val="none" w:sz="0" w:space="0" w:color="auto" w:frame="1"/>
          <w:shd w:val="clear" w:color="auto" w:fill="FFFFFF"/>
        </w:rPr>
        <w:t xml:space="preserve"> consider it</w:t>
      </w:r>
      <w:r>
        <w:rPr>
          <w:rFonts w:ascii="Calibri" w:hAnsi="Calibri" w:cs="Calibri"/>
          <w:color w:val="000000" w:themeColor="text1"/>
          <w:bdr w:val="none" w:sz="0" w:space="0" w:color="auto" w:frame="1"/>
          <w:shd w:val="clear" w:color="auto" w:fill="FFFFFF"/>
        </w:rPr>
        <w:t xml:space="preserve"> our</w:t>
      </w:r>
      <w:r w:rsidRPr="009F1513">
        <w:rPr>
          <w:rFonts w:ascii="Calibri" w:hAnsi="Calibri" w:cs="Calibri"/>
          <w:color w:val="000000" w:themeColor="text1"/>
          <w:bdr w:val="none" w:sz="0" w:space="0" w:color="auto" w:frame="1"/>
          <w:shd w:val="clear" w:color="auto" w:fill="FFFFFF"/>
        </w:rPr>
        <w:t xml:space="preserve"> particular responsibility as </w:t>
      </w:r>
      <w:r>
        <w:rPr>
          <w:rFonts w:ascii="Calibri" w:hAnsi="Calibri" w:cs="Calibri"/>
          <w:color w:val="000000" w:themeColor="text1"/>
          <w:bdr w:val="none" w:sz="0" w:space="0" w:color="auto" w:frame="1"/>
          <w:shd w:val="clear" w:color="auto" w:fill="FFFFFF"/>
        </w:rPr>
        <w:t>a Faculty of Theology</w:t>
      </w:r>
      <w:r w:rsidRPr="009F1513">
        <w:rPr>
          <w:rFonts w:ascii="Calibri" w:hAnsi="Calibri" w:cs="Calibri"/>
          <w:color w:val="000000" w:themeColor="text1"/>
          <w:bdr w:val="none" w:sz="0" w:space="0" w:color="auto" w:frame="1"/>
          <w:shd w:val="clear" w:color="auto" w:fill="FFFFFF"/>
        </w:rPr>
        <w:t xml:space="preserve">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3FB67D64" w14:textId="21DB036C" w:rsidR="00DD6FAA"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DD6FAA">
        <w:rPr>
          <w:rStyle w:val="normaltextrun"/>
          <w:rFonts w:asciiTheme="minorHAnsi" w:hAnsiTheme="minorHAnsi" w:cstheme="minorHAnsi"/>
        </w:rPr>
        <w:t xml:space="preserve">From September </w:t>
      </w:r>
      <w:r w:rsidR="00263F12">
        <w:rPr>
          <w:rStyle w:val="normaltextrun"/>
          <w:rFonts w:asciiTheme="minorHAnsi" w:hAnsiTheme="minorHAnsi" w:cstheme="minorHAnsi"/>
        </w:rPr>
        <w:t>13</w:t>
      </w:r>
      <w:r w:rsidR="00DD6FAA" w:rsidRPr="005D10B0">
        <w:rPr>
          <w:rStyle w:val="normaltextrun"/>
          <w:rFonts w:asciiTheme="minorHAnsi" w:hAnsiTheme="minorHAnsi" w:cstheme="minorHAnsi"/>
          <w:vertAlign w:val="superscript"/>
        </w:rPr>
        <w:t>th</w:t>
      </w:r>
      <w:r w:rsidR="00DD6FAA">
        <w:rPr>
          <w:rStyle w:val="normaltextrun"/>
          <w:rFonts w:asciiTheme="minorHAnsi" w:hAnsiTheme="minorHAnsi" w:cstheme="minorHAnsi"/>
        </w:rPr>
        <w:t xml:space="preserve"> –  November </w:t>
      </w:r>
      <w:r w:rsidR="00263F12">
        <w:rPr>
          <w:rStyle w:val="normaltextrun"/>
          <w:rFonts w:asciiTheme="minorHAnsi" w:hAnsiTheme="minorHAnsi" w:cstheme="minorHAnsi"/>
        </w:rPr>
        <w:t>1</w:t>
      </w:r>
      <w:r w:rsidR="00263F12">
        <w:rPr>
          <w:rStyle w:val="normaltextrun"/>
          <w:rFonts w:asciiTheme="minorHAnsi" w:hAnsiTheme="minorHAnsi" w:cstheme="minorHAnsi"/>
          <w:vertAlign w:val="superscript"/>
        </w:rPr>
        <w:t>st</w:t>
      </w:r>
      <w:r w:rsidR="00DD6FAA">
        <w:rPr>
          <w:rStyle w:val="normaltextrun"/>
          <w:rFonts w:asciiTheme="minorHAnsi" w:hAnsiTheme="minorHAnsi" w:cstheme="minorHAnsi"/>
        </w:rPr>
        <w:t xml:space="preserve"> </w:t>
      </w:r>
    </w:p>
    <w:p w14:paraId="18C51D3B" w14:textId="677D6880"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Pr>
          <w:rStyle w:val="normaltextrun"/>
          <w:rFonts w:asciiTheme="minorHAnsi" w:hAnsiTheme="minorHAnsi" w:cstheme="minorHAnsi"/>
        </w:rPr>
        <w:t>T</w:t>
      </w:r>
      <w:r w:rsidR="00263F12">
        <w:rPr>
          <w:rStyle w:val="normaltextrun"/>
          <w:rFonts w:asciiTheme="minorHAnsi" w:hAnsiTheme="minorHAnsi" w:cstheme="minorHAnsi"/>
        </w:rPr>
        <w:t>uesdays</w:t>
      </w:r>
      <w:r>
        <w:rPr>
          <w:rStyle w:val="normaltextrun"/>
          <w:rFonts w:asciiTheme="minorHAnsi" w:hAnsiTheme="minorHAnsi" w:cstheme="minorHAnsi"/>
        </w:rPr>
        <w:t xml:space="preserve"> from 7 – 9 P.M. (CT), 8 – 10 P.M. (ET)</w:t>
      </w:r>
    </w:p>
    <w:p w14:paraId="186B7E6F" w14:textId="162D61DD" w:rsidR="00DD6FAA" w:rsidRPr="00DD6FAA" w:rsidRDefault="00DD6FAA"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Delivery: </w:t>
      </w:r>
      <w:r>
        <w:rPr>
          <w:rStyle w:val="normaltextrun"/>
          <w:rFonts w:asciiTheme="minorHAnsi" w:hAnsiTheme="minorHAnsi" w:cstheme="minorHAnsi"/>
        </w:rPr>
        <w:t>Hosted via Zoom</w:t>
      </w:r>
    </w:p>
    <w:p w14:paraId="00DF2BA1" w14:textId="7643C931"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I</w:t>
      </w:r>
      <w:r w:rsidR="00DD6FAA">
        <w:rPr>
          <w:rStyle w:val="normaltextrun"/>
          <w:rFonts w:asciiTheme="minorHAnsi" w:hAnsiTheme="minorHAnsi" w:cstheme="minorHAnsi"/>
          <w:b/>
          <w:bCs/>
          <w:sz w:val="28"/>
          <w:szCs w:val="28"/>
        </w:rPr>
        <w:t>nstructor</w:t>
      </w:r>
      <w:r w:rsidRPr="00DD6FAA">
        <w:rPr>
          <w:rStyle w:val="normaltextrun"/>
          <w:rFonts w:asciiTheme="minorHAnsi" w:hAnsiTheme="minorHAnsi" w:cstheme="minorHAnsi"/>
          <w:b/>
          <w:bCs/>
          <w:sz w:val="28"/>
          <w:szCs w:val="28"/>
        </w:rPr>
        <w:t>:</w:t>
      </w:r>
      <w:r>
        <w:rPr>
          <w:rStyle w:val="normaltextrun"/>
          <w:rFonts w:asciiTheme="minorHAnsi" w:hAnsiTheme="minorHAnsi" w:cstheme="minorHAnsi"/>
        </w:rPr>
        <w:t xml:space="preserve"> T</w:t>
      </w:r>
      <w:r w:rsidR="00310041">
        <w:rPr>
          <w:rStyle w:val="normaltextrun"/>
          <w:rFonts w:asciiTheme="minorHAnsi" w:hAnsiTheme="minorHAnsi" w:cstheme="minorHAnsi"/>
        </w:rPr>
        <w:t xml:space="preserve">he Rev. Dr. </w:t>
      </w:r>
      <w:r w:rsidR="00263F12">
        <w:rPr>
          <w:rStyle w:val="normaltextrun"/>
          <w:rFonts w:asciiTheme="minorHAnsi" w:hAnsiTheme="minorHAnsi" w:cstheme="minorHAnsi"/>
        </w:rPr>
        <w:t>Justin Comber, PhD</w:t>
      </w:r>
    </w:p>
    <w:p w14:paraId="07B74F37" w14:textId="4C68C882" w:rsidR="00EE34B5" w:rsidRDefault="00DD6FAA" w:rsidP="00747A22">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321241">
        <w:rPr>
          <w:rStyle w:val="eop"/>
          <w:rFonts w:asciiTheme="minorHAnsi" w:hAnsiTheme="minorHAnsi" w:cstheme="minorHAnsi"/>
        </w:rPr>
        <w:t xml:space="preserve"> </w:t>
      </w:r>
      <w:r w:rsidR="00AD1D86" w:rsidRPr="00AD1D86">
        <w:rPr>
          <w:rStyle w:val="eop"/>
          <w:rFonts w:asciiTheme="minorHAnsi" w:hAnsiTheme="minorHAnsi" w:cstheme="minorHAnsi"/>
        </w:rPr>
        <w:t>jcomber@thorneloe.ca</w:t>
      </w:r>
      <w:r w:rsidR="00B0474F">
        <w:rPr>
          <w:rStyle w:val="eop"/>
          <w:rFonts w:asciiTheme="minorHAnsi" w:hAnsiTheme="minorHAnsi" w:cstheme="minorHAnsi"/>
        </w:rPr>
        <w:tab/>
      </w:r>
      <w:r w:rsidR="00B0474F">
        <w:rPr>
          <w:rStyle w:val="eop"/>
          <w:rFonts w:asciiTheme="minorHAnsi" w:hAnsiTheme="minorHAnsi" w:cstheme="minorHAnsi"/>
        </w:rPr>
        <w:tab/>
      </w:r>
      <w:r w:rsidR="00AD1D86">
        <w:rPr>
          <w:rStyle w:val="eop"/>
          <w:rFonts w:asciiTheme="minorHAnsi" w:hAnsiTheme="minorHAnsi" w:cstheme="minorHAnsi"/>
        </w:rPr>
        <w:tab/>
      </w:r>
      <w:r w:rsidR="00AD1D86">
        <w:rPr>
          <w:rStyle w:val="eop"/>
          <w:rFonts w:asciiTheme="minorHAnsi" w:hAnsiTheme="minorHAnsi" w:cstheme="minorHAnsi"/>
        </w:rPr>
        <w:tab/>
      </w:r>
      <w:r w:rsidR="00263F12">
        <w:rPr>
          <w:rStyle w:val="eop"/>
          <w:rFonts w:asciiTheme="minorHAnsi" w:hAnsiTheme="minorHAnsi" w:cstheme="minorHAnsi"/>
        </w:rPr>
        <w:t>(519) 809-9452</w:t>
      </w:r>
      <w:r w:rsidR="00E813D4">
        <w:rPr>
          <w:rFonts w:ascii="Segoe UI" w:hAnsi="Segoe UI" w:cs="Segoe UI"/>
          <w:color w:val="201F1E"/>
          <w:sz w:val="23"/>
          <w:szCs w:val="23"/>
          <w:shd w:val="clear" w:color="auto" w:fill="FFFFFF"/>
        </w:rPr>
        <w:tab/>
      </w:r>
      <w:r w:rsidR="00321241">
        <w:rPr>
          <w:rFonts w:ascii="Arial" w:hAnsi="Arial" w:cs="Arial"/>
          <w:color w:val="333333"/>
          <w:sz w:val="23"/>
          <w:szCs w:val="23"/>
          <w:shd w:val="clear" w:color="auto" w:fill="FFFFFF"/>
        </w:rPr>
        <w:t>  </w:t>
      </w:r>
    </w:p>
    <w:p w14:paraId="294597E6" w14:textId="77777777" w:rsidR="00236829" w:rsidRPr="00C16458" w:rsidRDefault="00236829" w:rsidP="00747A22">
      <w:pPr>
        <w:pStyle w:val="paragraph"/>
        <w:spacing w:before="0" w:beforeAutospacing="0" w:after="0" w:afterAutospacing="0"/>
        <w:textAlignment w:val="baseline"/>
        <w:rPr>
          <w:rStyle w:val="eop"/>
          <w:rFonts w:asciiTheme="minorHAnsi" w:hAnsiTheme="minorHAnsi" w:cstheme="minorHAnsi"/>
        </w:rPr>
      </w:pPr>
    </w:p>
    <w:p w14:paraId="1B0CCF93" w14:textId="77777777" w:rsidR="00773713" w:rsidRPr="00310041" w:rsidRDefault="00773713" w:rsidP="00773713">
      <w:pPr>
        <w:rPr>
          <w:b/>
          <w:bCs/>
          <w:color w:val="000000"/>
          <w:sz w:val="28"/>
          <w:szCs w:val="28"/>
        </w:rPr>
      </w:pPr>
    </w:p>
    <w:p w14:paraId="5583EC01" w14:textId="6B693E99" w:rsidR="00773713" w:rsidRPr="00310041" w:rsidRDefault="00773713" w:rsidP="00773713">
      <w:pPr>
        <w:rPr>
          <w:b/>
          <w:bCs/>
          <w:color w:val="000000"/>
          <w:sz w:val="28"/>
          <w:szCs w:val="28"/>
        </w:rPr>
      </w:pPr>
      <w:r w:rsidRPr="00310041">
        <w:rPr>
          <w:b/>
          <w:bCs/>
          <w:color w:val="000000"/>
          <w:sz w:val="28"/>
          <w:szCs w:val="28"/>
        </w:rPr>
        <w:t>Course Description</w:t>
      </w:r>
    </w:p>
    <w:p w14:paraId="5F64BDB7" w14:textId="5B0FC4F1" w:rsidR="00263F12" w:rsidRPr="0098160A" w:rsidRDefault="00263F12" w:rsidP="00263F12">
      <w:pPr>
        <w:rPr>
          <w:rFonts w:ascii="Arial" w:hAnsi="Arial"/>
          <w:sz w:val="22"/>
          <w:szCs w:val="22"/>
        </w:rPr>
      </w:pPr>
      <w:r>
        <w:t xml:space="preserve">This course will examine </w:t>
      </w:r>
      <w:r w:rsidRPr="0098160A">
        <w:rPr>
          <w:rFonts w:ascii="Arial" w:hAnsi="Arial"/>
          <w:sz w:val="22"/>
          <w:szCs w:val="22"/>
        </w:rPr>
        <w:t xml:space="preserve">the Later New Testament considering Jewish apocalyptic theology (including the letter to the Hebrews, the first and second letters of Peter, the letter of Jude, and John’s Apocalypse) in light of its history, function, and theology, focusing mainly on the interpretation and application of these </w:t>
      </w:r>
      <w:r>
        <w:rPr>
          <w:rFonts w:ascii="Arial" w:hAnsi="Arial"/>
          <w:sz w:val="22"/>
          <w:szCs w:val="22"/>
        </w:rPr>
        <w:t xml:space="preserve">five </w:t>
      </w:r>
      <w:r w:rsidRPr="0098160A">
        <w:rPr>
          <w:rFonts w:ascii="Arial" w:hAnsi="Arial"/>
          <w:sz w:val="22"/>
          <w:szCs w:val="22"/>
        </w:rPr>
        <w:t xml:space="preserve">books. </w:t>
      </w:r>
    </w:p>
    <w:p w14:paraId="6BD6581F" w14:textId="77777777" w:rsidR="00A2331E" w:rsidRDefault="00A2331E" w:rsidP="00773713">
      <w:pPr>
        <w:rPr>
          <w:b/>
          <w:bCs/>
          <w:sz w:val="28"/>
          <w:szCs w:val="28"/>
        </w:rPr>
      </w:pPr>
    </w:p>
    <w:p w14:paraId="39217AC4" w14:textId="77777777" w:rsidR="008F11A0" w:rsidRDefault="008F11A0" w:rsidP="00773713">
      <w:pPr>
        <w:rPr>
          <w:b/>
          <w:bCs/>
          <w:sz w:val="28"/>
          <w:szCs w:val="28"/>
        </w:rPr>
      </w:pPr>
    </w:p>
    <w:p w14:paraId="538135D6" w14:textId="77777777" w:rsidR="008F11A0" w:rsidRDefault="008F11A0" w:rsidP="00773713">
      <w:pPr>
        <w:rPr>
          <w:b/>
          <w:bCs/>
          <w:sz w:val="28"/>
          <w:szCs w:val="28"/>
        </w:rPr>
      </w:pPr>
    </w:p>
    <w:p w14:paraId="243509F3" w14:textId="77777777" w:rsidR="008F11A0" w:rsidRDefault="008F11A0" w:rsidP="00773713">
      <w:pPr>
        <w:rPr>
          <w:b/>
          <w:bCs/>
          <w:sz w:val="28"/>
          <w:szCs w:val="28"/>
        </w:rPr>
      </w:pPr>
    </w:p>
    <w:p w14:paraId="16F0C5BD" w14:textId="77777777" w:rsidR="008F11A0" w:rsidRDefault="008F11A0" w:rsidP="00773713">
      <w:pPr>
        <w:rPr>
          <w:b/>
          <w:bCs/>
          <w:sz w:val="28"/>
          <w:szCs w:val="28"/>
        </w:rPr>
      </w:pPr>
    </w:p>
    <w:p w14:paraId="4F158D81" w14:textId="21CB7FC1" w:rsidR="00DD6FAA" w:rsidRPr="00DD6FAA" w:rsidRDefault="00DD6FAA" w:rsidP="00773713">
      <w:pPr>
        <w:rPr>
          <w:b/>
          <w:bCs/>
          <w:sz w:val="28"/>
          <w:szCs w:val="28"/>
        </w:rPr>
      </w:pPr>
      <w:r>
        <w:rPr>
          <w:b/>
          <w:bCs/>
          <w:sz w:val="28"/>
          <w:szCs w:val="28"/>
        </w:rPr>
        <w:lastRenderedPageBreak/>
        <w:t>Course Objectives and Learning Outcomes</w:t>
      </w:r>
    </w:p>
    <w:p w14:paraId="5332070B" w14:textId="77777777" w:rsidR="008F11A0" w:rsidRDefault="008F11A0" w:rsidP="008F11A0">
      <w:r>
        <w:t>At the end of the course, students will be able to:</w:t>
      </w:r>
    </w:p>
    <w:p w14:paraId="41450763" w14:textId="77777777" w:rsidR="008F11A0" w:rsidRDefault="008F11A0" w:rsidP="008F11A0">
      <w:pPr>
        <w:pStyle w:val="ListParagraph"/>
        <w:numPr>
          <w:ilvl w:val="0"/>
          <w:numId w:val="26"/>
        </w:numPr>
      </w:pPr>
      <w:r>
        <w:t xml:space="preserve">Identify many of the dangers encountered by the early Christian church. </w:t>
      </w:r>
    </w:p>
    <w:p w14:paraId="10394B5E" w14:textId="77777777" w:rsidR="008F11A0" w:rsidRDefault="008F11A0" w:rsidP="008F11A0">
      <w:pPr>
        <w:pStyle w:val="ListParagraph"/>
        <w:numPr>
          <w:ilvl w:val="0"/>
          <w:numId w:val="26"/>
        </w:numPr>
      </w:pPr>
      <w:r>
        <w:t xml:space="preserve">Define “Apocalypse” as a type of ancient prophetic literature, and “apocalyptic” as a pattern of ideas and responses to power that permeate the later New Testament. </w:t>
      </w:r>
    </w:p>
    <w:p w14:paraId="010D05EE" w14:textId="77777777" w:rsidR="008F11A0" w:rsidRDefault="008F11A0" w:rsidP="008F11A0">
      <w:pPr>
        <w:pStyle w:val="ListParagraph"/>
        <w:numPr>
          <w:ilvl w:val="0"/>
          <w:numId w:val="26"/>
        </w:numPr>
      </w:pPr>
      <w:r>
        <w:t xml:space="preserve">Interpret the conflicts, signs, and teachings of the later New Testament through its exhortations to faithfulness in spite of cost or sufferings because of the eschatological victory of Christ. </w:t>
      </w:r>
    </w:p>
    <w:p w14:paraId="6BA93873" w14:textId="728034B9" w:rsidR="008F11A0" w:rsidRDefault="008F11A0" w:rsidP="008F11A0">
      <w:pPr>
        <w:pStyle w:val="ListParagraph"/>
        <w:numPr>
          <w:ilvl w:val="0"/>
          <w:numId w:val="26"/>
        </w:numPr>
      </w:pPr>
      <w:r>
        <w:t xml:space="preserve">Embrace the hope, promise, and call to faithfulness of the Later New Testament and discuss these themes with others through preaching and teaching at home and in ministry. </w:t>
      </w:r>
    </w:p>
    <w:p w14:paraId="6BA5504B" w14:textId="39D41798" w:rsidR="00773713" w:rsidRPr="00310041" w:rsidRDefault="00773713" w:rsidP="00773713">
      <w:pPr>
        <w:rPr>
          <w:b/>
          <w:bCs/>
          <w:color w:val="000000"/>
          <w:sz w:val="28"/>
          <w:szCs w:val="28"/>
        </w:rPr>
      </w:pPr>
    </w:p>
    <w:p w14:paraId="52F2EE93" w14:textId="77777777" w:rsidR="00A2331E" w:rsidRDefault="00A2331E" w:rsidP="00773713">
      <w:pPr>
        <w:rPr>
          <w:b/>
          <w:bCs/>
          <w:color w:val="000000"/>
          <w:sz w:val="28"/>
          <w:szCs w:val="28"/>
        </w:rPr>
      </w:pPr>
    </w:p>
    <w:p w14:paraId="40063CE4" w14:textId="24149BC3" w:rsidR="00773713" w:rsidRPr="00310041" w:rsidRDefault="00310041" w:rsidP="00773713">
      <w:pPr>
        <w:rPr>
          <w:b/>
          <w:bCs/>
          <w:color w:val="000000"/>
          <w:sz w:val="28"/>
          <w:szCs w:val="28"/>
        </w:rPr>
      </w:pPr>
      <w:r w:rsidRPr="00310041">
        <w:rPr>
          <w:b/>
          <w:bCs/>
          <w:color w:val="000000"/>
          <w:sz w:val="28"/>
          <w:szCs w:val="28"/>
        </w:rPr>
        <w:t xml:space="preserve">Required </w:t>
      </w:r>
      <w:r w:rsidR="00773713" w:rsidRPr="00310041">
        <w:rPr>
          <w:b/>
          <w:bCs/>
          <w:color w:val="000000"/>
          <w:sz w:val="28"/>
          <w:szCs w:val="28"/>
        </w:rPr>
        <w:t>Text</w:t>
      </w:r>
      <w:r w:rsidR="008F11A0">
        <w:rPr>
          <w:b/>
          <w:bCs/>
          <w:color w:val="000000"/>
          <w:sz w:val="28"/>
          <w:szCs w:val="28"/>
        </w:rPr>
        <w:t>s</w:t>
      </w:r>
    </w:p>
    <w:p w14:paraId="09D637D9" w14:textId="77777777" w:rsidR="008F11A0" w:rsidRDefault="008F11A0" w:rsidP="008F11A0">
      <w:r>
        <w:t>The Principal Texts/Documents for this course will be:</w:t>
      </w:r>
    </w:p>
    <w:p w14:paraId="7A292717" w14:textId="77777777" w:rsidR="008F11A0" w:rsidRDefault="008F11A0" w:rsidP="008F11A0">
      <w:pPr>
        <w:spacing w:after="120"/>
        <w:ind w:left="1080" w:hanging="720"/>
        <w:rPr>
          <w:rFonts w:ascii="Arial" w:hAnsi="Arial"/>
          <w:sz w:val="22"/>
          <w:szCs w:val="22"/>
        </w:rPr>
      </w:pPr>
    </w:p>
    <w:p w14:paraId="17CDA474" w14:textId="77777777" w:rsidR="008F11A0" w:rsidRPr="0098160A" w:rsidRDefault="008F11A0" w:rsidP="008F11A0">
      <w:pPr>
        <w:spacing w:after="120"/>
        <w:ind w:left="1080" w:hanging="720"/>
        <w:rPr>
          <w:rFonts w:ascii="Arial" w:hAnsi="Arial"/>
          <w:sz w:val="22"/>
          <w:szCs w:val="22"/>
        </w:rPr>
      </w:pPr>
      <w:r w:rsidRPr="0098160A">
        <w:rPr>
          <w:rFonts w:ascii="Arial" w:hAnsi="Arial"/>
          <w:sz w:val="22"/>
          <w:szCs w:val="22"/>
        </w:rPr>
        <w:t xml:space="preserve">Martin, Ralph P., and Peter H. Davids (eds). </w:t>
      </w:r>
      <w:r w:rsidRPr="0098160A">
        <w:rPr>
          <w:rFonts w:ascii="Arial" w:hAnsi="Arial"/>
          <w:i/>
          <w:iCs/>
          <w:sz w:val="22"/>
          <w:szCs w:val="22"/>
        </w:rPr>
        <w:t>Dictionary of the Later New Testament and its Developments</w:t>
      </w:r>
      <w:r w:rsidRPr="0098160A">
        <w:rPr>
          <w:rFonts w:ascii="Arial" w:hAnsi="Arial"/>
          <w:sz w:val="22"/>
          <w:szCs w:val="22"/>
        </w:rPr>
        <w:t xml:space="preserve">. Downers Grove: IVP, 1997. </w:t>
      </w:r>
    </w:p>
    <w:p w14:paraId="472ABCCC" w14:textId="77777777" w:rsidR="008F11A0" w:rsidRPr="0098160A" w:rsidRDefault="008F11A0" w:rsidP="008F11A0">
      <w:pPr>
        <w:spacing w:after="120"/>
        <w:ind w:left="1080" w:hanging="720"/>
        <w:rPr>
          <w:rFonts w:ascii="Arial" w:hAnsi="Arial"/>
          <w:sz w:val="22"/>
          <w:szCs w:val="22"/>
        </w:rPr>
      </w:pPr>
      <w:r w:rsidRPr="0098160A">
        <w:rPr>
          <w:rFonts w:ascii="Arial" w:hAnsi="Arial"/>
          <w:sz w:val="22"/>
          <w:szCs w:val="22"/>
        </w:rPr>
        <w:t>English Bible. At least one modern text and translation of the Bible</w:t>
      </w:r>
      <w:r>
        <w:rPr>
          <w:rFonts w:ascii="Arial" w:hAnsi="Arial"/>
          <w:sz w:val="22"/>
          <w:szCs w:val="22"/>
        </w:rPr>
        <w:t xml:space="preserve"> including the Apocrypha</w:t>
      </w:r>
      <w:r w:rsidRPr="0098160A">
        <w:rPr>
          <w:rFonts w:ascii="Arial" w:hAnsi="Arial"/>
          <w:sz w:val="22"/>
          <w:szCs w:val="22"/>
        </w:rPr>
        <w:t xml:space="preserve"> (excluding KJV, NKJV, ASV, or other derivatives) </w:t>
      </w:r>
      <w:r>
        <w:rPr>
          <w:rFonts w:ascii="Arial" w:hAnsi="Arial"/>
          <w:sz w:val="22"/>
          <w:szCs w:val="22"/>
        </w:rPr>
        <w:t xml:space="preserve"> </w:t>
      </w:r>
      <w:r w:rsidRPr="0098160A">
        <w:rPr>
          <w:rFonts w:ascii="Arial" w:hAnsi="Arial"/>
          <w:sz w:val="22"/>
          <w:szCs w:val="22"/>
        </w:rPr>
        <w:t>to be used for all in class reading and assignments.</w:t>
      </w:r>
      <w:r>
        <w:rPr>
          <w:rFonts w:ascii="Arial" w:hAnsi="Arial"/>
          <w:sz w:val="22"/>
          <w:szCs w:val="22"/>
        </w:rPr>
        <w:t xml:space="preserve"> The NRSV is an excellent choice. </w:t>
      </w:r>
    </w:p>
    <w:p w14:paraId="4D99C2F6" w14:textId="77777777" w:rsidR="008F11A0" w:rsidRDefault="008F11A0" w:rsidP="008F11A0">
      <w:r>
        <w:t>Readings will be taken from:</w:t>
      </w:r>
    </w:p>
    <w:p w14:paraId="1ED943F1" w14:textId="77777777" w:rsidR="008F11A0" w:rsidRDefault="008F11A0" w:rsidP="008F11A0"/>
    <w:p w14:paraId="10102F99" w14:textId="77777777" w:rsidR="008F11A0" w:rsidRDefault="008F11A0" w:rsidP="008F11A0">
      <w:pPr>
        <w:pStyle w:val="Default"/>
        <w:spacing w:after="120"/>
        <w:ind w:left="1080" w:hanging="720"/>
        <w:rPr>
          <w:rFonts w:ascii="Arial" w:hAnsi="Arial" w:cs="Arial"/>
          <w:i/>
          <w:iCs/>
          <w:sz w:val="22"/>
          <w:szCs w:val="22"/>
        </w:rPr>
      </w:pPr>
      <w:r>
        <w:rPr>
          <w:rFonts w:ascii="Arial" w:hAnsi="Arial" w:cs="Arial"/>
          <w:i/>
          <w:iCs/>
          <w:sz w:val="22"/>
          <w:szCs w:val="22"/>
        </w:rPr>
        <w:t xml:space="preserve">First Enoch </w:t>
      </w:r>
      <w:hyperlink r:id="rId12" w:history="1">
        <w:r w:rsidRPr="00E64734">
          <w:rPr>
            <w:rStyle w:val="Hyperlink"/>
            <w:rFonts w:ascii="Arial" w:hAnsi="Arial" w:cs="Arial"/>
            <w:i/>
            <w:iCs/>
            <w:sz w:val="22"/>
            <w:szCs w:val="22"/>
          </w:rPr>
          <w:t>https://www.ccel.org/c/charles/otpseudepig/enoch/ENOCH_1.HTM</w:t>
        </w:r>
      </w:hyperlink>
    </w:p>
    <w:p w14:paraId="57FEB927" w14:textId="77777777" w:rsidR="008F11A0" w:rsidRDefault="008F11A0" w:rsidP="008F11A0">
      <w:pPr>
        <w:pStyle w:val="Default"/>
        <w:spacing w:after="120"/>
        <w:ind w:left="1080" w:hanging="720"/>
        <w:rPr>
          <w:rStyle w:val="Hyperlink"/>
          <w:rFonts w:ascii="Arial" w:hAnsi="Arial" w:cs="Arial"/>
          <w:i/>
          <w:iCs/>
          <w:sz w:val="22"/>
          <w:szCs w:val="22"/>
        </w:rPr>
      </w:pPr>
      <w:r w:rsidRPr="0098160A">
        <w:rPr>
          <w:rFonts w:ascii="Arial" w:hAnsi="Arial" w:cs="Arial"/>
          <w:i/>
          <w:iCs/>
          <w:sz w:val="22"/>
          <w:szCs w:val="22"/>
        </w:rPr>
        <w:t xml:space="preserve">Letter of Pliny to Trajan </w:t>
      </w:r>
      <w:hyperlink r:id="rId13" w:history="1">
        <w:r w:rsidRPr="0098160A">
          <w:rPr>
            <w:rStyle w:val="Hyperlink"/>
            <w:rFonts w:ascii="Arial" w:hAnsi="Arial" w:cs="Arial"/>
            <w:i/>
            <w:iCs/>
            <w:sz w:val="22"/>
            <w:szCs w:val="22"/>
          </w:rPr>
          <w:t>http://faculty.georgetown.edu/jod/texts/pliny.html</w:t>
        </w:r>
      </w:hyperlink>
    </w:p>
    <w:p w14:paraId="6211EC53" w14:textId="77777777" w:rsidR="008F11A0" w:rsidRPr="001F01B4" w:rsidRDefault="008F11A0" w:rsidP="008F11A0">
      <w:pPr>
        <w:pStyle w:val="Default"/>
        <w:spacing w:after="120"/>
        <w:ind w:left="1080" w:hanging="720"/>
        <w:rPr>
          <w:rFonts w:ascii="Arial" w:hAnsi="Arial" w:cs="Arial"/>
          <w:sz w:val="22"/>
          <w:szCs w:val="22"/>
        </w:rPr>
      </w:pPr>
      <w:r>
        <w:rPr>
          <w:rFonts w:ascii="Arial" w:hAnsi="Arial" w:cs="Arial"/>
          <w:i/>
          <w:iCs/>
          <w:sz w:val="22"/>
          <w:szCs w:val="22"/>
        </w:rPr>
        <w:t xml:space="preserve">1 Maccabees 1—2 </w:t>
      </w:r>
      <w:r>
        <w:rPr>
          <w:rFonts w:ascii="Arial" w:hAnsi="Arial" w:cs="Arial"/>
          <w:sz w:val="22"/>
          <w:szCs w:val="22"/>
        </w:rPr>
        <w:t xml:space="preserve">(freely available online, or in the middle of many bibles). </w:t>
      </w:r>
    </w:p>
    <w:p w14:paraId="64A42037" w14:textId="77777777" w:rsidR="008F11A0" w:rsidRPr="00C45412" w:rsidRDefault="008F11A0" w:rsidP="008F11A0">
      <w:pPr>
        <w:pStyle w:val="Default"/>
        <w:spacing w:after="120"/>
        <w:ind w:left="1080" w:hanging="720"/>
        <w:rPr>
          <w:rFonts w:ascii="Arial" w:hAnsi="Arial" w:cs="Arial"/>
          <w:i/>
          <w:iCs/>
          <w:sz w:val="22"/>
          <w:szCs w:val="22"/>
        </w:rPr>
      </w:pPr>
      <w:r w:rsidRPr="0098160A">
        <w:rPr>
          <w:rFonts w:ascii="Arial" w:hAnsi="Arial" w:cs="Arial"/>
          <w:sz w:val="22"/>
          <w:szCs w:val="22"/>
        </w:rPr>
        <w:t>Murphy, Frederick J. “Definitions and Origins,” In</w:t>
      </w:r>
      <w:r w:rsidRPr="0098160A">
        <w:rPr>
          <w:rFonts w:ascii="Arial" w:hAnsi="Arial" w:cs="Arial"/>
          <w:i/>
          <w:iCs/>
          <w:sz w:val="22"/>
          <w:szCs w:val="22"/>
        </w:rPr>
        <w:t xml:space="preserve"> Apocalypticism in the Bible and its World.</w:t>
      </w:r>
    </w:p>
    <w:p w14:paraId="24EDED2D" w14:textId="5489DA00" w:rsidR="00A2331E" w:rsidRDefault="00A2331E" w:rsidP="00773713">
      <w:pPr>
        <w:rPr>
          <w:color w:val="000000"/>
        </w:rPr>
      </w:pPr>
    </w:p>
    <w:p w14:paraId="477D1727" w14:textId="77777777" w:rsidR="008F11A0" w:rsidRDefault="008F11A0" w:rsidP="00773713">
      <w:pPr>
        <w:rPr>
          <w:b/>
          <w:bCs/>
          <w:color w:val="000000"/>
          <w:sz w:val="28"/>
          <w:szCs w:val="28"/>
        </w:rPr>
      </w:pPr>
    </w:p>
    <w:p w14:paraId="4309D1F8" w14:textId="0AD19280" w:rsidR="00773713" w:rsidRPr="00310041" w:rsidRDefault="00773713" w:rsidP="00773713">
      <w:pPr>
        <w:rPr>
          <w:color w:val="000000"/>
          <w:sz w:val="28"/>
          <w:szCs w:val="28"/>
        </w:rPr>
      </w:pPr>
      <w:r w:rsidRPr="00310041">
        <w:rPr>
          <w:b/>
          <w:bCs/>
          <w:color w:val="000000"/>
          <w:sz w:val="28"/>
          <w:szCs w:val="28"/>
        </w:rPr>
        <w:t xml:space="preserve">Course </w:t>
      </w:r>
      <w:r w:rsidR="00310041" w:rsidRPr="00310041">
        <w:rPr>
          <w:b/>
          <w:bCs/>
          <w:color w:val="000000"/>
          <w:sz w:val="28"/>
          <w:szCs w:val="28"/>
        </w:rPr>
        <w:t>Outline/Plan</w:t>
      </w:r>
    </w:p>
    <w:p w14:paraId="7B6C7613" w14:textId="77777777" w:rsidR="00E25167" w:rsidRDefault="00E25167" w:rsidP="00773713">
      <w:pPr>
        <w:rPr>
          <w:color w:val="000000"/>
        </w:rPr>
      </w:pPr>
    </w:p>
    <w:p w14:paraId="18A2D479" w14:textId="77777777" w:rsidR="008F11A0" w:rsidRPr="00E25167" w:rsidRDefault="008F11A0" w:rsidP="008F11A0">
      <w:pPr>
        <w:rPr>
          <w:b/>
          <w:bCs/>
        </w:rPr>
      </w:pPr>
      <w:r w:rsidRPr="00E25167">
        <w:rPr>
          <w:b/>
          <w:bCs/>
        </w:rPr>
        <w:t xml:space="preserve">Week 1 </w:t>
      </w:r>
    </w:p>
    <w:p w14:paraId="39BDEA38" w14:textId="77777777" w:rsidR="008F11A0" w:rsidRDefault="008F11A0" w:rsidP="008F11A0"/>
    <w:p w14:paraId="45CF2C07" w14:textId="77777777" w:rsidR="008F11A0" w:rsidRDefault="008F11A0" w:rsidP="008F11A0">
      <w:pPr>
        <w:pStyle w:val="ListParagraph"/>
        <w:numPr>
          <w:ilvl w:val="0"/>
          <w:numId w:val="25"/>
        </w:numPr>
        <w:rPr>
          <w:rFonts w:ascii="Arial" w:hAnsi="Arial" w:cs="Arial"/>
          <w:sz w:val="22"/>
          <w:szCs w:val="22"/>
        </w:rPr>
      </w:pPr>
      <w:r w:rsidRPr="001F01B4">
        <w:rPr>
          <w:rFonts w:ascii="Arial" w:hAnsi="Arial" w:cs="Arial"/>
          <w:sz w:val="22"/>
          <w:szCs w:val="22"/>
        </w:rPr>
        <w:t>Introduction to Apocalyptic Theology</w:t>
      </w:r>
      <w:r>
        <w:rPr>
          <w:rFonts w:ascii="Arial" w:hAnsi="Arial" w:cs="Arial"/>
          <w:sz w:val="22"/>
          <w:szCs w:val="22"/>
        </w:rPr>
        <w:t xml:space="preserve"> and the literature of late second temple Judaism.</w:t>
      </w:r>
    </w:p>
    <w:p w14:paraId="37D8DF89" w14:textId="77777777" w:rsidR="008F11A0" w:rsidRDefault="008F11A0" w:rsidP="008F11A0">
      <w:pPr>
        <w:pStyle w:val="ListParagraph"/>
        <w:numPr>
          <w:ilvl w:val="0"/>
          <w:numId w:val="25"/>
        </w:numPr>
        <w:rPr>
          <w:rFonts w:ascii="Arial" w:hAnsi="Arial" w:cs="Arial"/>
          <w:sz w:val="22"/>
          <w:szCs w:val="22"/>
        </w:rPr>
      </w:pPr>
      <w:r>
        <w:rPr>
          <w:rFonts w:ascii="Arial" w:hAnsi="Arial" w:cs="Arial"/>
          <w:sz w:val="22"/>
          <w:szCs w:val="22"/>
        </w:rPr>
        <w:t xml:space="preserve">Apocalyptic thought and its influence on the Christian New Testament. </w:t>
      </w:r>
    </w:p>
    <w:p w14:paraId="16046031" w14:textId="77777777" w:rsidR="008F11A0" w:rsidRPr="007618D9" w:rsidRDefault="008F11A0" w:rsidP="008F11A0">
      <w:pPr>
        <w:pStyle w:val="ListParagraph"/>
        <w:numPr>
          <w:ilvl w:val="0"/>
          <w:numId w:val="25"/>
        </w:numPr>
        <w:rPr>
          <w:rFonts w:ascii="Arial" w:hAnsi="Arial" w:cs="Arial"/>
          <w:sz w:val="22"/>
          <w:szCs w:val="22"/>
        </w:rPr>
      </w:pPr>
      <w:r w:rsidRPr="007618D9">
        <w:rPr>
          <w:rFonts w:ascii="Arial" w:hAnsi="Arial" w:cs="Arial"/>
          <w:sz w:val="22"/>
          <w:szCs w:val="22"/>
        </w:rPr>
        <w:t xml:space="preserve">Please read Daniel 1-4, 6-7, 1 Maccabees 1–2, the Letter of Pliny to Trajan, </w:t>
      </w:r>
      <w:r w:rsidRPr="0098160A">
        <w:rPr>
          <w:rFonts w:ascii="Arial" w:hAnsi="Arial" w:cs="Arial"/>
          <w:sz w:val="22"/>
          <w:szCs w:val="22"/>
        </w:rPr>
        <w:t>“Definitions and Origins,” In</w:t>
      </w:r>
      <w:r w:rsidRPr="0098160A">
        <w:rPr>
          <w:rFonts w:ascii="Arial" w:hAnsi="Arial" w:cs="Arial"/>
          <w:i/>
          <w:iCs/>
          <w:sz w:val="22"/>
          <w:szCs w:val="22"/>
        </w:rPr>
        <w:t xml:space="preserve"> Apocalypticism</w:t>
      </w:r>
      <w:r>
        <w:rPr>
          <w:rFonts w:ascii="Arial" w:hAnsi="Arial" w:cs="Arial"/>
          <w:i/>
          <w:iCs/>
          <w:sz w:val="22"/>
          <w:szCs w:val="22"/>
        </w:rPr>
        <w:t>,</w:t>
      </w:r>
      <w:r w:rsidRPr="007618D9">
        <w:rPr>
          <w:rFonts w:ascii="Arial" w:hAnsi="Arial" w:cs="Arial"/>
          <w:sz w:val="22"/>
          <w:szCs w:val="22"/>
        </w:rPr>
        <w:t xml:space="preserve"> and the article “Apocalyptic” 55–68 in Martin and Davids. </w:t>
      </w:r>
    </w:p>
    <w:p w14:paraId="40EAEDF9" w14:textId="77777777" w:rsidR="008F11A0" w:rsidRDefault="008F11A0" w:rsidP="008F11A0">
      <w:pPr>
        <w:rPr>
          <w:b/>
          <w:bCs/>
        </w:rPr>
      </w:pPr>
    </w:p>
    <w:p w14:paraId="3BAC7B7C" w14:textId="77777777" w:rsidR="008F11A0" w:rsidRDefault="008F11A0" w:rsidP="008F11A0">
      <w:pPr>
        <w:rPr>
          <w:b/>
          <w:bCs/>
        </w:rPr>
      </w:pPr>
    </w:p>
    <w:p w14:paraId="13663EF4" w14:textId="2DDEA719" w:rsidR="008F11A0" w:rsidRDefault="008F11A0" w:rsidP="008F11A0">
      <w:pPr>
        <w:rPr>
          <w:b/>
          <w:bCs/>
        </w:rPr>
      </w:pPr>
    </w:p>
    <w:p w14:paraId="51BD2FD7" w14:textId="77777777" w:rsidR="008F11A0" w:rsidRDefault="008F11A0" w:rsidP="008F11A0">
      <w:pPr>
        <w:rPr>
          <w:b/>
          <w:bCs/>
        </w:rPr>
      </w:pPr>
    </w:p>
    <w:p w14:paraId="0FB84FD0" w14:textId="630A0B74" w:rsidR="008F11A0" w:rsidRPr="00E25167" w:rsidRDefault="008F11A0" w:rsidP="008F11A0">
      <w:pPr>
        <w:rPr>
          <w:b/>
          <w:bCs/>
        </w:rPr>
      </w:pPr>
      <w:r w:rsidRPr="00E25167">
        <w:rPr>
          <w:b/>
          <w:bCs/>
        </w:rPr>
        <w:lastRenderedPageBreak/>
        <w:t xml:space="preserve">Week 2 </w:t>
      </w:r>
    </w:p>
    <w:p w14:paraId="2CDA96AF" w14:textId="77777777" w:rsidR="008F11A0" w:rsidRDefault="008F11A0" w:rsidP="008F11A0"/>
    <w:p w14:paraId="58D39349" w14:textId="77777777" w:rsidR="008F11A0" w:rsidRDefault="008F11A0" w:rsidP="008F11A0">
      <w:pPr>
        <w:pStyle w:val="ListParagraph"/>
        <w:numPr>
          <w:ilvl w:val="0"/>
          <w:numId w:val="25"/>
        </w:numPr>
      </w:pPr>
      <w:r>
        <w:t xml:space="preserve"> Apocalyptic thought and the book of Hebrews.</w:t>
      </w:r>
    </w:p>
    <w:p w14:paraId="47C63DF2" w14:textId="77777777" w:rsidR="008F11A0" w:rsidRDefault="008F11A0" w:rsidP="008F11A0">
      <w:pPr>
        <w:pStyle w:val="ListParagraph"/>
        <w:numPr>
          <w:ilvl w:val="0"/>
          <w:numId w:val="25"/>
        </w:numPr>
        <w:rPr>
          <w:rFonts w:ascii="Arial" w:hAnsi="Arial" w:cs="Arial"/>
          <w:sz w:val="22"/>
          <w:szCs w:val="22"/>
        </w:rPr>
      </w:pPr>
      <w:r>
        <w:t xml:space="preserve">Please read the books of Hebrews and James, </w:t>
      </w:r>
      <w:r>
        <w:rPr>
          <w:rFonts w:ascii="Arial" w:hAnsi="Arial" w:cs="Arial"/>
          <w:sz w:val="22"/>
          <w:szCs w:val="22"/>
          <w:shd w:val="clear" w:color="auto" w:fill="FFFFFF"/>
        </w:rPr>
        <w:t xml:space="preserve">and the articles </w:t>
      </w:r>
      <w:r w:rsidRPr="002A717B">
        <w:rPr>
          <w:rFonts w:ascii="Arial" w:hAnsi="Arial" w:cs="Arial"/>
          <w:sz w:val="22"/>
          <w:szCs w:val="22"/>
        </w:rPr>
        <w:t>“Hebrews” 587–99</w:t>
      </w:r>
      <w:r>
        <w:rPr>
          <w:rFonts w:ascii="Arial" w:hAnsi="Arial" w:cs="Arial"/>
          <w:sz w:val="22"/>
          <w:szCs w:val="22"/>
        </w:rPr>
        <w:t xml:space="preserve">, </w:t>
      </w:r>
      <w:r w:rsidRPr="002A717B">
        <w:rPr>
          <w:rFonts w:ascii="Arial" w:hAnsi="Arial" w:cs="Arial"/>
          <w:sz w:val="22"/>
          <w:szCs w:val="22"/>
        </w:rPr>
        <w:t>“Roman Empire” 1059–63</w:t>
      </w:r>
      <w:r>
        <w:rPr>
          <w:rFonts w:ascii="Arial" w:hAnsi="Arial" w:cs="Arial"/>
          <w:sz w:val="22"/>
          <w:szCs w:val="22"/>
        </w:rPr>
        <w:t xml:space="preserve">, </w:t>
      </w:r>
      <w:r w:rsidRPr="002A717B">
        <w:rPr>
          <w:rFonts w:ascii="Arial" w:hAnsi="Arial" w:cs="Arial"/>
          <w:sz w:val="22"/>
          <w:szCs w:val="22"/>
        </w:rPr>
        <w:t>“Social Setting” 1102–11</w:t>
      </w:r>
      <w:r>
        <w:rPr>
          <w:rFonts w:ascii="Arial" w:hAnsi="Arial" w:cs="Arial"/>
          <w:sz w:val="22"/>
          <w:szCs w:val="22"/>
        </w:rPr>
        <w:t xml:space="preserve">, and </w:t>
      </w:r>
      <w:r w:rsidRPr="007618D9">
        <w:rPr>
          <w:rFonts w:ascii="Arial" w:hAnsi="Arial" w:cs="Arial"/>
          <w:sz w:val="22"/>
          <w:szCs w:val="22"/>
        </w:rPr>
        <w:t>“Apocalyptic” 55–68</w:t>
      </w:r>
      <w:r>
        <w:rPr>
          <w:rFonts w:ascii="Arial" w:hAnsi="Arial" w:cs="Arial"/>
          <w:sz w:val="22"/>
          <w:szCs w:val="22"/>
        </w:rPr>
        <w:t xml:space="preserve"> </w:t>
      </w:r>
      <w:r w:rsidRPr="007618D9">
        <w:rPr>
          <w:rFonts w:ascii="Arial" w:hAnsi="Arial" w:cs="Arial"/>
          <w:sz w:val="22"/>
          <w:szCs w:val="22"/>
        </w:rPr>
        <w:t xml:space="preserve">in Martin and Davids. </w:t>
      </w:r>
    </w:p>
    <w:p w14:paraId="1B43525F" w14:textId="77777777" w:rsidR="008F11A0" w:rsidRPr="007618D9" w:rsidRDefault="008F11A0" w:rsidP="008F11A0">
      <w:pPr>
        <w:pStyle w:val="ListParagraph"/>
        <w:rPr>
          <w:rFonts w:ascii="Arial" w:hAnsi="Arial" w:cs="Arial"/>
          <w:sz w:val="22"/>
          <w:szCs w:val="22"/>
        </w:rPr>
      </w:pPr>
    </w:p>
    <w:p w14:paraId="00BBB7BE" w14:textId="77777777" w:rsidR="008F11A0" w:rsidRDefault="008F11A0" w:rsidP="008F11A0"/>
    <w:p w14:paraId="3C84B476" w14:textId="77777777" w:rsidR="008F11A0" w:rsidRDefault="008F11A0" w:rsidP="008F11A0">
      <w:pPr>
        <w:rPr>
          <w:b/>
          <w:bCs/>
        </w:rPr>
      </w:pPr>
      <w:r w:rsidRPr="00E25167">
        <w:rPr>
          <w:b/>
          <w:bCs/>
        </w:rPr>
        <w:t xml:space="preserve">Week </w:t>
      </w:r>
      <w:r>
        <w:rPr>
          <w:b/>
          <w:bCs/>
        </w:rPr>
        <w:t>3</w:t>
      </w:r>
    </w:p>
    <w:p w14:paraId="4A0BF4CD" w14:textId="77777777" w:rsidR="008F11A0" w:rsidRDefault="008F11A0" w:rsidP="008F11A0">
      <w:pPr>
        <w:pStyle w:val="ListParagraph"/>
        <w:numPr>
          <w:ilvl w:val="0"/>
          <w:numId w:val="25"/>
        </w:numPr>
      </w:pPr>
      <w:r>
        <w:t>Apocalyptic thought and the book of James.</w:t>
      </w:r>
    </w:p>
    <w:p w14:paraId="47BB2AEC" w14:textId="77777777" w:rsidR="008F11A0" w:rsidRDefault="008F11A0" w:rsidP="008F11A0">
      <w:pPr>
        <w:pStyle w:val="ListParagraph"/>
        <w:numPr>
          <w:ilvl w:val="0"/>
          <w:numId w:val="25"/>
        </w:numPr>
      </w:pPr>
      <w:r>
        <w:t xml:space="preserve">Please read the letter of James, and the articles </w:t>
      </w:r>
      <w:r w:rsidRPr="002A717B">
        <w:rPr>
          <w:rFonts w:ascii="Arial" w:hAnsi="Arial" w:cs="Arial"/>
          <w:sz w:val="22"/>
          <w:szCs w:val="22"/>
        </w:rPr>
        <w:t>“James” 545–61</w:t>
      </w:r>
      <w:r>
        <w:rPr>
          <w:rFonts w:ascii="Arial" w:hAnsi="Arial" w:cs="Arial"/>
          <w:sz w:val="22"/>
          <w:szCs w:val="22"/>
        </w:rPr>
        <w:t xml:space="preserve">, </w:t>
      </w:r>
      <w:r w:rsidRPr="002A717B">
        <w:rPr>
          <w:rFonts w:ascii="Arial" w:hAnsi="Arial" w:cs="Arial"/>
          <w:sz w:val="22"/>
          <w:szCs w:val="22"/>
        </w:rPr>
        <w:t>“Jewish Christianity” 579–87</w:t>
      </w:r>
      <w:r>
        <w:rPr>
          <w:rFonts w:ascii="Arial" w:hAnsi="Arial" w:cs="Arial"/>
          <w:sz w:val="22"/>
          <w:szCs w:val="22"/>
        </w:rPr>
        <w:t>,</w:t>
      </w:r>
      <w:r w:rsidRPr="007618D9">
        <w:rPr>
          <w:rFonts w:ascii="Arial" w:hAnsi="Arial" w:cs="Arial"/>
          <w:sz w:val="22"/>
          <w:szCs w:val="22"/>
        </w:rPr>
        <w:t xml:space="preserve"> “Emperor Cult” 321–36</w:t>
      </w:r>
      <w:r>
        <w:rPr>
          <w:rFonts w:ascii="Arial" w:hAnsi="Arial" w:cs="Arial"/>
          <w:sz w:val="22"/>
          <w:szCs w:val="22"/>
        </w:rPr>
        <w:t xml:space="preserve">, and </w:t>
      </w:r>
      <w:r w:rsidRPr="007618D9">
        <w:rPr>
          <w:rFonts w:ascii="Arial" w:hAnsi="Arial" w:cs="Arial"/>
          <w:sz w:val="22"/>
          <w:szCs w:val="22"/>
        </w:rPr>
        <w:t>“Persecution” 907–14</w:t>
      </w:r>
      <w:r>
        <w:rPr>
          <w:rFonts w:ascii="Arial" w:hAnsi="Arial" w:cs="Arial"/>
          <w:sz w:val="22"/>
          <w:szCs w:val="22"/>
        </w:rPr>
        <w:t xml:space="preserve"> </w:t>
      </w:r>
      <w:r w:rsidRPr="007618D9">
        <w:rPr>
          <w:rFonts w:ascii="Arial" w:hAnsi="Arial" w:cs="Arial"/>
          <w:sz w:val="22"/>
          <w:szCs w:val="22"/>
        </w:rPr>
        <w:t>in Martin and Davids.</w:t>
      </w:r>
    </w:p>
    <w:p w14:paraId="726A8064" w14:textId="77777777" w:rsidR="008F11A0" w:rsidRPr="003F57BC" w:rsidRDefault="008F11A0" w:rsidP="008F11A0">
      <w:pPr>
        <w:rPr>
          <w:b/>
          <w:bCs/>
          <w:lang w:val="en-US"/>
        </w:rPr>
      </w:pPr>
    </w:p>
    <w:p w14:paraId="7ACC624D" w14:textId="77777777" w:rsidR="008F11A0" w:rsidRPr="00E25167" w:rsidRDefault="008F11A0" w:rsidP="008F11A0">
      <w:pPr>
        <w:rPr>
          <w:b/>
          <w:bCs/>
        </w:rPr>
      </w:pPr>
      <w:r w:rsidRPr="00E25167">
        <w:rPr>
          <w:b/>
          <w:bCs/>
        </w:rPr>
        <w:t xml:space="preserve">Week </w:t>
      </w:r>
      <w:r>
        <w:rPr>
          <w:b/>
          <w:bCs/>
        </w:rPr>
        <w:t>4</w:t>
      </w:r>
    </w:p>
    <w:p w14:paraId="0DE42C6C" w14:textId="77777777" w:rsidR="008F11A0" w:rsidRDefault="008F11A0" w:rsidP="008F11A0"/>
    <w:p w14:paraId="0588D5DF" w14:textId="77777777" w:rsidR="008F11A0" w:rsidRDefault="008F11A0" w:rsidP="008F11A0">
      <w:pPr>
        <w:pStyle w:val="ListParagraph"/>
        <w:numPr>
          <w:ilvl w:val="0"/>
          <w:numId w:val="25"/>
        </w:numPr>
      </w:pPr>
      <w:r>
        <w:t>Apocalyptic thought and the books of  1 and 2 Peter.</w:t>
      </w:r>
    </w:p>
    <w:p w14:paraId="6D818D0C" w14:textId="77777777" w:rsidR="008F11A0" w:rsidRDefault="008F11A0" w:rsidP="008F11A0">
      <w:pPr>
        <w:pStyle w:val="ListParagraph"/>
        <w:numPr>
          <w:ilvl w:val="0"/>
          <w:numId w:val="25"/>
        </w:numPr>
      </w:pPr>
      <w:r>
        <w:t xml:space="preserve">Please read 1 and 2 Peter, </w:t>
      </w:r>
      <w:r w:rsidRPr="00EF729F">
        <w:rPr>
          <w:lang w:val="en-CA"/>
        </w:rPr>
        <w:t>1 Enoch 1–36</w:t>
      </w:r>
      <w:r>
        <w:rPr>
          <w:lang w:val="en-CA"/>
        </w:rPr>
        <w:t xml:space="preserve">, and the articles </w:t>
      </w:r>
      <w:r w:rsidRPr="00EF729F">
        <w:rPr>
          <w:rFonts w:ascii="Arial" w:hAnsi="Arial" w:cs="Arial"/>
          <w:sz w:val="22"/>
          <w:szCs w:val="22"/>
        </w:rPr>
        <w:t>“1&amp;2 Peter” 915–27, “Household Codes” 513–20, and “Apocryphal/Pseudepigraphal” 68–73 in Martin and Davids.</w:t>
      </w:r>
    </w:p>
    <w:p w14:paraId="1E0CF8AD" w14:textId="77777777" w:rsidR="008F11A0" w:rsidRDefault="008F11A0" w:rsidP="008F11A0"/>
    <w:p w14:paraId="72ACCD4D" w14:textId="77777777" w:rsidR="008F11A0" w:rsidRPr="00E25167" w:rsidRDefault="008F11A0" w:rsidP="008F11A0">
      <w:pPr>
        <w:rPr>
          <w:b/>
          <w:bCs/>
        </w:rPr>
      </w:pPr>
      <w:r w:rsidRPr="00E25167">
        <w:rPr>
          <w:b/>
          <w:bCs/>
        </w:rPr>
        <w:t xml:space="preserve">Week </w:t>
      </w:r>
      <w:r>
        <w:rPr>
          <w:b/>
          <w:bCs/>
        </w:rPr>
        <w:t>5</w:t>
      </w:r>
      <w:r w:rsidRPr="00E25167">
        <w:rPr>
          <w:b/>
          <w:bCs/>
        </w:rPr>
        <w:t xml:space="preserve"> </w:t>
      </w:r>
    </w:p>
    <w:p w14:paraId="6A4CF59C" w14:textId="77777777" w:rsidR="008F11A0" w:rsidRDefault="008F11A0" w:rsidP="008F11A0"/>
    <w:p w14:paraId="25775E94" w14:textId="77777777" w:rsidR="008F11A0" w:rsidRDefault="008F11A0" w:rsidP="008F11A0">
      <w:pPr>
        <w:pStyle w:val="ListParagraph"/>
        <w:numPr>
          <w:ilvl w:val="0"/>
          <w:numId w:val="25"/>
        </w:numPr>
      </w:pPr>
      <w:r>
        <w:t xml:space="preserve">Apocalyptic thought in the book of Jude and Revelation </w:t>
      </w:r>
    </w:p>
    <w:p w14:paraId="6F7425BC" w14:textId="77777777" w:rsidR="008F11A0" w:rsidRDefault="008F11A0" w:rsidP="008F11A0">
      <w:pPr>
        <w:pStyle w:val="ListParagraph"/>
        <w:numPr>
          <w:ilvl w:val="0"/>
          <w:numId w:val="25"/>
        </w:numPr>
      </w:pPr>
      <w:r>
        <w:t xml:space="preserve">Please read The letter of Jude, Revelation 1--8, and the articles </w:t>
      </w:r>
      <w:r w:rsidRPr="002A717B">
        <w:rPr>
          <w:rFonts w:ascii="Arial" w:hAnsi="Arial" w:cs="Arial"/>
          <w:sz w:val="22"/>
          <w:szCs w:val="22"/>
        </w:rPr>
        <w:t>“Jude” 611–21</w:t>
      </w:r>
      <w:r>
        <w:rPr>
          <w:rFonts w:ascii="Arial" w:hAnsi="Arial" w:cs="Arial"/>
          <w:sz w:val="22"/>
          <w:szCs w:val="22"/>
        </w:rPr>
        <w:t xml:space="preserve">, and </w:t>
      </w:r>
      <w:r w:rsidRPr="002A717B">
        <w:rPr>
          <w:rFonts w:ascii="Arial" w:hAnsi="Arial" w:cs="Arial"/>
          <w:sz w:val="22"/>
          <w:szCs w:val="22"/>
        </w:rPr>
        <w:t>“Revelation” 1025–38</w:t>
      </w:r>
      <w:r>
        <w:rPr>
          <w:rFonts w:ascii="Arial" w:hAnsi="Arial" w:cs="Arial"/>
          <w:sz w:val="22"/>
          <w:szCs w:val="22"/>
        </w:rPr>
        <w:t>, “ i</w:t>
      </w:r>
      <w:r w:rsidRPr="00EF729F">
        <w:rPr>
          <w:rFonts w:ascii="Arial" w:hAnsi="Arial" w:cs="Arial"/>
          <w:sz w:val="22"/>
          <w:szCs w:val="22"/>
        </w:rPr>
        <w:t>n Martin and Davids.</w:t>
      </w:r>
    </w:p>
    <w:p w14:paraId="55D8928F" w14:textId="77777777" w:rsidR="008F11A0" w:rsidRDefault="008F11A0" w:rsidP="008F11A0"/>
    <w:p w14:paraId="707B5C20" w14:textId="77777777" w:rsidR="008F11A0" w:rsidRPr="00E25167" w:rsidRDefault="008F11A0" w:rsidP="008F11A0">
      <w:pPr>
        <w:rPr>
          <w:b/>
          <w:bCs/>
        </w:rPr>
      </w:pPr>
      <w:r w:rsidRPr="00E25167">
        <w:rPr>
          <w:b/>
          <w:bCs/>
        </w:rPr>
        <w:t xml:space="preserve">Week </w:t>
      </w:r>
      <w:r>
        <w:rPr>
          <w:b/>
          <w:bCs/>
        </w:rPr>
        <w:t>6</w:t>
      </w:r>
      <w:r w:rsidRPr="00E25167">
        <w:rPr>
          <w:b/>
          <w:bCs/>
        </w:rPr>
        <w:t xml:space="preserve"> </w:t>
      </w:r>
    </w:p>
    <w:p w14:paraId="478A3235" w14:textId="77777777" w:rsidR="008F11A0" w:rsidRDefault="008F11A0" w:rsidP="008F11A0"/>
    <w:p w14:paraId="1BB4FB64" w14:textId="77777777" w:rsidR="008F11A0" w:rsidRDefault="008F11A0" w:rsidP="008F11A0">
      <w:pPr>
        <w:pStyle w:val="ListParagraph"/>
        <w:numPr>
          <w:ilvl w:val="0"/>
          <w:numId w:val="25"/>
        </w:numPr>
      </w:pPr>
      <w:r>
        <w:t xml:space="preserve"> Apocalyptic thought in the book of Revelation cont. </w:t>
      </w:r>
    </w:p>
    <w:p w14:paraId="091CE088" w14:textId="77777777" w:rsidR="008F11A0" w:rsidRDefault="008F11A0" w:rsidP="008F11A0">
      <w:pPr>
        <w:pStyle w:val="ListParagraph"/>
        <w:numPr>
          <w:ilvl w:val="0"/>
          <w:numId w:val="25"/>
        </w:numPr>
      </w:pPr>
      <w:r>
        <w:t xml:space="preserve">Please read Revelation 9—14 and the articles </w:t>
      </w:r>
      <w:r w:rsidRPr="002A717B">
        <w:rPr>
          <w:rFonts w:ascii="Arial" w:hAnsi="Arial" w:cs="Arial"/>
          <w:sz w:val="22"/>
          <w:szCs w:val="22"/>
        </w:rPr>
        <w:t>Tribulation/Messianic Woes” 1179–82</w:t>
      </w:r>
      <w:r>
        <w:rPr>
          <w:rFonts w:ascii="Arial" w:hAnsi="Arial" w:cs="Arial"/>
          <w:sz w:val="22"/>
          <w:szCs w:val="22"/>
        </w:rPr>
        <w:t xml:space="preserve">, and </w:t>
      </w:r>
      <w:r w:rsidRPr="002A717B">
        <w:rPr>
          <w:rFonts w:ascii="Arial" w:hAnsi="Arial" w:cs="Arial"/>
          <w:sz w:val="22"/>
          <w:szCs w:val="22"/>
        </w:rPr>
        <w:t>“Heaven, New Heaven” 439–43</w:t>
      </w:r>
      <w:r>
        <w:rPr>
          <w:rFonts w:ascii="Arial" w:hAnsi="Arial" w:cs="Arial"/>
          <w:sz w:val="22"/>
          <w:szCs w:val="22"/>
        </w:rPr>
        <w:t xml:space="preserve"> </w:t>
      </w:r>
      <w:r w:rsidRPr="00EF729F">
        <w:rPr>
          <w:rFonts w:ascii="Arial" w:hAnsi="Arial" w:cs="Arial"/>
          <w:sz w:val="22"/>
          <w:szCs w:val="22"/>
        </w:rPr>
        <w:t>i</w:t>
      </w:r>
      <w:r>
        <w:rPr>
          <w:rFonts w:ascii="Arial" w:hAnsi="Arial" w:cs="Arial"/>
          <w:sz w:val="22"/>
          <w:szCs w:val="22"/>
        </w:rPr>
        <w:t>n Martin and Davids.</w:t>
      </w:r>
    </w:p>
    <w:p w14:paraId="33DE7389" w14:textId="77777777" w:rsidR="008F11A0" w:rsidRDefault="008F11A0" w:rsidP="008F11A0"/>
    <w:p w14:paraId="78031619" w14:textId="77777777" w:rsidR="008F11A0" w:rsidRPr="00E25167" w:rsidRDefault="008F11A0" w:rsidP="008F11A0">
      <w:pPr>
        <w:rPr>
          <w:b/>
          <w:bCs/>
        </w:rPr>
      </w:pPr>
      <w:r w:rsidRPr="00E25167">
        <w:rPr>
          <w:b/>
          <w:bCs/>
        </w:rPr>
        <w:t xml:space="preserve">Week </w:t>
      </w:r>
      <w:r>
        <w:rPr>
          <w:b/>
          <w:bCs/>
        </w:rPr>
        <w:t>7</w:t>
      </w:r>
      <w:r w:rsidRPr="00E25167">
        <w:rPr>
          <w:b/>
          <w:bCs/>
        </w:rPr>
        <w:t xml:space="preserve"> </w:t>
      </w:r>
    </w:p>
    <w:p w14:paraId="2973BA4A" w14:textId="77777777" w:rsidR="008F11A0" w:rsidRDefault="008F11A0" w:rsidP="008F11A0"/>
    <w:p w14:paraId="57BE7070" w14:textId="77777777" w:rsidR="008F11A0" w:rsidRDefault="008F11A0" w:rsidP="008F11A0">
      <w:pPr>
        <w:pStyle w:val="ListParagraph"/>
        <w:numPr>
          <w:ilvl w:val="0"/>
          <w:numId w:val="25"/>
        </w:numPr>
        <w:rPr>
          <w:color w:val="000000"/>
        </w:rPr>
      </w:pPr>
      <w:r w:rsidRPr="00E25167">
        <w:rPr>
          <w:color w:val="000000"/>
        </w:rPr>
        <w:t xml:space="preserve"> </w:t>
      </w:r>
      <w:r>
        <w:rPr>
          <w:color w:val="000000"/>
        </w:rPr>
        <w:t xml:space="preserve">Apocalyptic thought in the book of Revelation cont. </w:t>
      </w:r>
    </w:p>
    <w:p w14:paraId="3FEC646F" w14:textId="77777777" w:rsidR="008F11A0" w:rsidRPr="00E25167" w:rsidRDefault="008F11A0" w:rsidP="008F11A0">
      <w:pPr>
        <w:pStyle w:val="ListParagraph"/>
        <w:numPr>
          <w:ilvl w:val="0"/>
          <w:numId w:val="25"/>
        </w:numPr>
        <w:rPr>
          <w:color w:val="000000"/>
        </w:rPr>
      </w:pPr>
      <w:r>
        <w:rPr>
          <w:color w:val="000000"/>
        </w:rPr>
        <w:t>Please read Revelation 15--22</w:t>
      </w:r>
    </w:p>
    <w:p w14:paraId="6AD5D7CE" w14:textId="77777777" w:rsidR="008F11A0" w:rsidRDefault="008F11A0" w:rsidP="008F11A0">
      <w:pPr>
        <w:rPr>
          <w:rFonts w:ascii="Times New Roman" w:hAnsi="Times New Roman"/>
          <w:color w:val="000000"/>
        </w:rPr>
      </w:pPr>
    </w:p>
    <w:p w14:paraId="28C4DFBD" w14:textId="77777777" w:rsidR="008F11A0" w:rsidRDefault="008F11A0" w:rsidP="008F11A0">
      <w:pPr>
        <w:rPr>
          <w:rFonts w:ascii="Times New Roman" w:hAnsi="Times New Roman"/>
          <w:b/>
          <w:bCs/>
          <w:color w:val="000000"/>
        </w:rPr>
      </w:pPr>
      <w:r>
        <w:rPr>
          <w:rFonts w:ascii="Times New Roman" w:hAnsi="Times New Roman"/>
          <w:b/>
          <w:bCs/>
          <w:color w:val="000000"/>
        </w:rPr>
        <w:t>Week 8</w:t>
      </w:r>
    </w:p>
    <w:p w14:paraId="23C830B3" w14:textId="77777777" w:rsidR="008F11A0" w:rsidRDefault="008F11A0" w:rsidP="008F11A0">
      <w:pPr>
        <w:rPr>
          <w:rFonts w:ascii="Times New Roman" w:hAnsi="Times New Roman"/>
          <w:b/>
          <w:bCs/>
          <w:color w:val="000000"/>
        </w:rPr>
      </w:pPr>
    </w:p>
    <w:p w14:paraId="5201111A" w14:textId="77777777" w:rsidR="008F11A0" w:rsidRPr="00C969BD" w:rsidRDefault="008F11A0" w:rsidP="008F11A0">
      <w:pPr>
        <w:pStyle w:val="ListParagraph"/>
        <w:numPr>
          <w:ilvl w:val="0"/>
          <w:numId w:val="25"/>
        </w:numPr>
        <w:rPr>
          <w:rFonts w:ascii="Times New Roman" w:hAnsi="Times New Roman"/>
          <w:b/>
          <w:bCs/>
          <w:color w:val="000000"/>
        </w:rPr>
      </w:pPr>
      <w:r>
        <w:rPr>
          <w:rFonts w:ascii="Times New Roman" w:hAnsi="Times New Roman"/>
          <w:b/>
          <w:bCs/>
          <w:color w:val="000000"/>
        </w:rPr>
        <w:t xml:space="preserve"> </w:t>
      </w:r>
      <w:r>
        <w:t xml:space="preserve">Recap and Summary. </w:t>
      </w:r>
    </w:p>
    <w:p w14:paraId="1C49EC2C" w14:textId="77777777" w:rsidR="00773713" w:rsidRPr="008C71F8" w:rsidRDefault="00773713" w:rsidP="00773713">
      <w:pPr>
        <w:pStyle w:val="ListParagraph"/>
        <w:rPr>
          <w:rFonts w:ascii="Times New Roman" w:hAnsi="Times New Roman"/>
          <w:color w:val="000000"/>
        </w:rPr>
      </w:pPr>
      <w:r>
        <w:rPr>
          <w:rFonts w:ascii="Times New Roman" w:hAnsi="Times New Roman"/>
          <w:color w:val="000000"/>
        </w:rPr>
        <w:t xml:space="preserve"> </w:t>
      </w:r>
    </w:p>
    <w:p w14:paraId="08D27FAB" w14:textId="24EE1540" w:rsidR="00A2331E" w:rsidRDefault="00A2331E" w:rsidP="00773713">
      <w:pPr>
        <w:rPr>
          <w:b/>
          <w:bCs/>
          <w:color w:val="000000"/>
          <w:sz w:val="28"/>
          <w:szCs w:val="28"/>
        </w:rPr>
      </w:pPr>
    </w:p>
    <w:p w14:paraId="5CB2092C" w14:textId="3516BD6B" w:rsidR="008F11A0" w:rsidRDefault="008F11A0" w:rsidP="00773713">
      <w:pPr>
        <w:rPr>
          <w:b/>
          <w:bCs/>
          <w:color w:val="000000"/>
          <w:sz w:val="28"/>
          <w:szCs w:val="28"/>
        </w:rPr>
      </w:pPr>
    </w:p>
    <w:p w14:paraId="6B372A1C" w14:textId="77777777" w:rsidR="008F11A0" w:rsidRDefault="008F11A0" w:rsidP="00773713">
      <w:pPr>
        <w:rPr>
          <w:b/>
          <w:bCs/>
          <w:color w:val="000000"/>
          <w:sz w:val="28"/>
          <w:szCs w:val="28"/>
        </w:rPr>
      </w:pPr>
    </w:p>
    <w:p w14:paraId="5AF60656" w14:textId="464CBBEE" w:rsidR="00773713" w:rsidRPr="00310041" w:rsidRDefault="00310041" w:rsidP="00773713">
      <w:pPr>
        <w:rPr>
          <w:color w:val="000000"/>
        </w:rPr>
      </w:pPr>
      <w:r>
        <w:rPr>
          <w:b/>
          <w:bCs/>
          <w:color w:val="000000"/>
          <w:sz w:val="28"/>
          <w:szCs w:val="28"/>
        </w:rPr>
        <w:lastRenderedPageBreak/>
        <w:t xml:space="preserve">Method of Evaluation and Criteria for Grading                                                                       </w:t>
      </w:r>
      <w:r>
        <w:rPr>
          <w:color w:val="000000"/>
        </w:rPr>
        <w:t>(only for students choosing to be evaluated for full course credit)</w:t>
      </w:r>
    </w:p>
    <w:p w14:paraId="2B5DED7B" w14:textId="77777777" w:rsidR="00773713" w:rsidRDefault="00773713" w:rsidP="00773713">
      <w:pPr>
        <w:rPr>
          <w:b/>
          <w:bCs/>
          <w:color w:val="000000"/>
        </w:rPr>
      </w:pPr>
      <w:r>
        <w:rPr>
          <w:b/>
          <w:bCs/>
          <w:color w:val="000000"/>
        </w:rPr>
        <w:t xml:space="preserve"> </w:t>
      </w:r>
    </w:p>
    <w:p w14:paraId="0F89E654" w14:textId="1E3447CA" w:rsidR="00E25167" w:rsidRDefault="00E25167" w:rsidP="00773713">
      <w:r>
        <w:t>T</w:t>
      </w:r>
      <w:r w:rsidR="0012002A">
        <w:t>wo document studies</w:t>
      </w:r>
      <w:r>
        <w:t xml:space="preserve"> (500 words each)</w:t>
      </w:r>
      <w:r w:rsidR="0012002A">
        <w:t xml:space="preserve"> and a Final Essay (1000 words)</w:t>
      </w:r>
      <w:r>
        <w:t xml:space="preserve"> will be completed by each student seeking evaluation for full LTh credit. </w:t>
      </w:r>
    </w:p>
    <w:p w14:paraId="4EDEED5E" w14:textId="7F34C1AE" w:rsidR="00E25167" w:rsidRDefault="00E25167" w:rsidP="00773713">
      <w:r>
        <w:t xml:space="preserve">1. </w:t>
      </w:r>
      <w:r w:rsidR="0012002A">
        <w:t>Class Engagement/Participation</w:t>
      </w:r>
      <w:r>
        <w:t xml:space="preserve"> – 20% </w:t>
      </w:r>
    </w:p>
    <w:p w14:paraId="4C1719CF" w14:textId="7C018A0B" w:rsidR="00E25167" w:rsidRDefault="00E25167" w:rsidP="00773713">
      <w:r>
        <w:t xml:space="preserve">2. </w:t>
      </w:r>
      <w:r w:rsidR="00067F66">
        <w:t>Document Study</w:t>
      </w:r>
      <w:r>
        <w:t xml:space="preserve"> – 20%</w:t>
      </w:r>
    </w:p>
    <w:p w14:paraId="715C4208" w14:textId="35E49075" w:rsidR="00E25167" w:rsidRDefault="00E25167" w:rsidP="00773713">
      <w:r>
        <w:t xml:space="preserve">3. </w:t>
      </w:r>
      <w:r w:rsidR="00067F66">
        <w:t>Document Study</w:t>
      </w:r>
      <w:r>
        <w:t xml:space="preserve"> – 20% </w:t>
      </w:r>
    </w:p>
    <w:p w14:paraId="435F0E29" w14:textId="204444C7" w:rsidR="00773713" w:rsidRDefault="00E25167" w:rsidP="00C06C2F">
      <w:r>
        <w:t xml:space="preserve">4. </w:t>
      </w:r>
      <w:r w:rsidR="0012002A">
        <w:t xml:space="preserve">Final </w:t>
      </w:r>
      <w:r>
        <w:t xml:space="preserve">Essay </w:t>
      </w:r>
      <w:r w:rsidR="00067F66">
        <w:tab/>
        <w:t xml:space="preserve">         – 40% </w:t>
      </w:r>
      <w:r>
        <w:t xml:space="preserve"> </w:t>
      </w:r>
    </w:p>
    <w:p w14:paraId="7794D35A" w14:textId="4940A9A4" w:rsidR="00E25167" w:rsidRDefault="00E25167" w:rsidP="00773713">
      <w:pPr>
        <w:rPr>
          <w:b/>
          <w:bCs/>
          <w:color w:val="000000"/>
        </w:rPr>
      </w:pPr>
    </w:p>
    <w:p w14:paraId="281B13BF" w14:textId="77777777" w:rsidR="00E25167" w:rsidRPr="00310041" w:rsidRDefault="00E25167" w:rsidP="00773713">
      <w:pPr>
        <w:rPr>
          <w:b/>
          <w:bCs/>
          <w:color w:val="000000"/>
          <w:sz w:val="28"/>
          <w:szCs w:val="28"/>
        </w:rPr>
      </w:pPr>
    </w:p>
    <w:p w14:paraId="7C2CC201" w14:textId="0834C9AC" w:rsidR="004D48FC" w:rsidRPr="00310041" w:rsidRDefault="004D48FC" w:rsidP="004D48F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t xml:space="preserve">Huron </w:t>
      </w:r>
      <w:r w:rsidR="00310041">
        <w:rPr>
          <w:rFonts w:cstheme="minorHAnsi"/>
          <w:b/>
          <w:bCs/>
          <w:sz w:val="28"/>
          <w:szCs w:val="28"/>
        </w:rPr>
        <w:t>G</w:t>
      </w:r>
      <w:r w:rsidRPr="00310041">
        <w:rPr>
          <w:rFonts w:cstheme="minorHAnsi"/>
          <w:b/>
          <w:bCs/>
          <w:sz w:val="28"/>
          <w:szCs w:val="28"/>
        </w:rPr>
        <w:t xml:space="preserve">rade </w:t>
      </w:r>
      <w:r w:rsidR="00310041">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4D48FC"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4D48FC" w:rsidRPr="004D48FC"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4D48FC" w:rsidRPr="004D48FC"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4D48FC" w:rsidRPr="004D48FC"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4D48FC" w:rsidRPr="004D48FC"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4D48FC" w:rsidRPr="004D48FC"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4C956E8B" w14:textId="77777777" w:rsidR="00D72E8F" w:rsidRDefault="00D72E8F" w:rsidP="00D72E8F">
      <w:pPr>
        <w:tabs>
          <w:tab w:val="left" w:pos="4078"/>
        </w:tabs>
        <w:spacing w:after="120"/>
        <w:rPr>
          <w:rFonts w:cstheme="minorHAnsi"/>
          <w:b/>
          <w:bCs/>
          <w:sz w:val="20"/>
          <w:szCs w:val="20"/>
          <w:u w:val="single"/>
        </w:rPr>
      </w:pPr>
    </w:p>
    <w:p w14:paraId="1997E937" w14:textId="20468628" w:rsidR="00D72E8F" w:rsidRPr="00310041" w:rsidRDefault="00D72E8F" w:rsidP="00D72E8F">
      <w:pPr>
        <w:tabs>
          <w:tab w:val="left" w:pos="4078"/>
        </w:tabs>
        <w:spacing w:after="120"/>
        <w:rPr>
          <w:rFonts w:cstheme="minorHAnsi"/>
          <w:b/>
          <w:bCs/>
          <w:sz w:val="28"/>
          <w:szCs w:val="28"/>
        </w:rPr>
      </w:pPr>
      <w:r w:rsidRPr="00310041">
        <w:rPr>
          <w:rFonts w:cstheme="minorHAnsi"/>
          <w:b/>
          <w:bCs/>
          <w:sz w:val="28"/>
          <w:szCs w:val="28"/>
        </w:rPr>
        <w:t>Student Code of Conduct</w:t>
      </w:r>
    </w:p>
    <w:p w14:paraId="73DAA7B0" w14:textId="77777777" w:rsidR="00D72E8F" w:rsidRPr="00C16458" w:rsidRDefault="00D72E8F" w:rsidP="00D72E8F">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4"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265FFA6F" w14:textId="770BB410" w:rsidR="00D72E8F" w:rsidRDefault="00D72E8F" w:rsidP="00D72E8F">
      <w:pPr>
        <w:tabs>
          <w:tab w:val="left" w:pos="4078"/>
        </w:tabs>
        <w:rPr>
          <w:rFonts w:cstheme="minorHAnsi"/>
          <w:sz w:val="20"/>
          <w:szCs w:val="20"/>
        </w:rPr>
      </w:pPr>
    </w:p>
    <w:p w14:paraId="0ED5F698" w14:textId="4161E37C" w:rsidR="00310041" w:rsidRPr="00310041" w:rsidRDefault="00D72E8F" w:rsidP="00D72E8F">
      <w:pPr>
        <w:tabs>
          <w:tab w:val="left" w:pos="4078"/>
        </w:tabs>
        <w:rPr>
          <w:rFonts w:cstheme="minorHAnsi"/>
          <w:b/>
          <w:bCs/>
          <w:sz w:val="28"/>
          <w:szCs w:val="28"/>
          <w:lang w:val="en-US"/>
        </w:rPr>
      </w:pPr>
      <w:r w:rsidRPr="00310041">
        <w:rPr>
          <w:rFonts w:cstheme="minorHAnsi"/>
          <w:b/>
          <w:bCs/>
          <w:sz w:val="28"/>
          <w:szCs w:val="28"/>
          <w:lang w:val="en-US"/>
        </w:rPr>
        <w:t>Statement on the Recording of Class Activities</w:t>
      </w:r>
    </w:p>
    <w:p w14:paraId="765116CC" w14:textId="77777777" w:rsidR="00D72E8F" w:rsidRPr="00E526CD" w:rsidRDefault="00D72E8F" w:rsidP="00D72E8F">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Default="00D72E8F" w:rsidP="00D72E8F">
      <w:pPr>
        <w:tabs>
          <w:tab w:val="left" w:pos="4078"/>
        </w:tabs>
        <w:rPr>
          <w:rFonts w:cstheme="minorHAnsi"/>
          <w:b/>
          <w:bCs/>
          <w:sz w:val="20"/>
          <w:szCs w:val="20"/>
          <w:u w:val="single"/>
        </w:rPr>
      </w:pPr>
    </w:p>
    <w:p w14:paraId="22F307FC" w14:textId="34E84B1C" w:rsidR="00596F65" w:rsidRPr="00D83228" w:rsidRDefault="00D72E8F" w:rsidP="00D72E8F">
      <w:pPr>
        <w:tabs>
          <w:tab w:val="left" w:pos="4078"/>
        </w:tabs>
        <w:rPr>
          <w:rFonts w:cstheme="minorHAnsi"/>
          <w:sz w:val="20"/>
          <w:szCs w:val="20"/>
        </w:rPr>
      </w:pPr>
      <w:r w:rsidRPr="00D83228">
        <w:rPr>
          <w:rFonts w:cstheme="minorHAnsi"/>
          <w:sz w:val="20"/>
          <w:szCs w:val="20"/>
        </w:rPr>
        <w:t>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LT</w:t>
      </w:r>
      <w:r w:rsidR="00A2331E">
        <w:rPr>
          <w:rFonts w:cstheme="minorHAnsi"/>
          <w:sz w:val="20"/>
          <w:szCs w:val="20"/>
        </w:rPr>
        <w:t>h Program Director,</w:t>
      </w:r>
      <w:r w:rsidRPr="00D83228">
        <w:rPr>
          <w:rFonts w:cstheme="minorHAnsi"/>
          <w:sz w:val="20"/>
          <w:szCs w:val="20"/>
        </w:rPr>
        <w:t xml:space="preserve"> Dr. Grayhame Bowcott at </w:t>
      </w:r>
      <w:r w:rsidR="00596F65">
        <w:rPr>
          <w:rFonts w:cstheme="minorHAnsi"/>
          <w:sz w:val="20"/>
          <w:szCs w:val="20"/>
        </w:rPr>
        <w:t>grayhame.</w:t>
      </w:r>
      <w:r w:rsidRPr="00D83228">
        <w:rPr>
          <w:rFonts w:cstheme="minorHAnsi"/>
          <w:sz w:val="20"/>
          <w:szCs w:val="20"/>
        </w:rPr>
        <w:t xml:space="preserve">bowcott@huron.uwo.ca </w:t>
      </w:r>
    </w:p>
    <w:p w14:paraId="4409B294" w14:textId="77777777" w:rsidR="00D83228" w:rsidRPr="00310041" w:rsidRDefault="00D83228" w:rsidP="00D83228">
      <w:pPr>
        <w:tabs>
          <w:tab w:val="left" w:pos="4078"/>
        </w:tabs>
        <w:rPr>
          <w:rFonts w:cstheme="minorHAnsi"/>
          <w:b/>
          <w:bCs/>
          <w:sz w:val="28"/>
          <w:szCs w:val="28"/>
        </w:rPr>
      </w:pPr>
    </w:p>
    <w:p w14:paraId="3D062D4A" w14:textId="760F386B" w:rsidR="00A2331E" w:rsidRDefault="00A2331E" w:rsidP="00D83228">
      <w:pPr>
        <w:tabs>
          <w:tab w:val="left" w:pos="4078"/>
        </w:tabs>
        <w:spacing w:after="120"/>
        <w:rPr>
          <w:rFonts w:cstheme="minorHAnsi"/>
          <w:b/>
          <w:bCs/>
          <w:sz w:val="28"/>
          <w:szCs w:val="28"/>
        </w:rPr>
      </w:pPr>
    </w:p>
    <w:p w14:paraId="40F44E91" w14:textId="7776E784" w:rsidR="00C06C2F" w:rsidRDefault="00C06C2F" w:rsidP="00D83228">
      <w:pPr>
        <w:tabs>
          <w:tab w:val="left" w:pos="4078"/>
        </w:tabs>
        <w:spacing w:after="120"/>
        <w:rPr>
          <w:rFonts w:cstheme="minorHAnsi"/>
          <w:b/>
          <w:bCs/>
          <w:sz w:val="28"/>
          <w:szCs w:val="28"/>
        </w:rPr>
      </w:pPr>
    </w:p>
    <w:p w14:paraId="279CA0CD" w14:textId="77777777" w:rsidR="00C06C2F" w:rsidRDefault="00C06C2F" w:rsidP="00D83228">
      <w:pPr>
        <w:tabs>
          <w:tab w:val="left" w:pos="4078"/>
        </w:tabs>
        <w:spacing w:after="120"/>
        <w:rPr>
          <w:rFonts w:cstheme="minorHAnsi"/>
          <w:b/>
          <w:bCs/>
          <w:sz w:val="28"/>
          <w:szCs w:val="28"/>
        </w:rPr>
      </w:pPr>
    </w:p>
    <w:p w14:paraId="4314BCB2" w14:textId="0E786D4F" w:rsidR="00D83228" w:rsidRPr="00310041" w:rsidRDefault="00D83228" w:rsidP="00D83228">
      <w:pPr>
        <w:tabs>
          <w:tab w:val="left" w:pos="4078"/>
        </w:tabs>
        <w:spacing w:after="120"/>
        <w:rPr>
          <w:rFonts w:cstheme="minorHAnsi"/>
          <w:b/>
          <w:bCs/>
          <w:sz w:val="28"/>
          <w:szCs w:val="28"/>
        </w:rPr>
      </w:pPr>
      <w:r w:rsidRPr="00310041">
        <w:rPr>
          <w:rFonts w:cstheme="minorHAnsi"/>
          <w:b/>
          <w:bCs/>
          <w:sz w:val="28"/>
          <w:szCs w:val="28"/>
        </w:rPr>
        <w:lastRenderedPageBreak/>
        <w:t>Support Services</w:t>
      </w:r>
    </w:p>
    <w:p w14:paraId="0D97C5D8" w14:textId="473D2BF0" w:rsidR="00D83228" w:rsidRPr="00D83228" w:rsidRDefault="00D83228" w:rsidP="00D83228">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LTh </w:t>
      </w:r>
      <w:r w:rsidR="00A2331E">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15" w:history="1">
        <w:r w:rsidR="00596F65" w:rsidRPr="00A83BC2">
          <w:rPr>
            <w:rStyle w:val="Hyperlink"/>
            <w:rFonts w:cstheme="minorHAnsi"/>
            <w:sz w:val="20"/>
            <w:szCs w:val="20"/>
          </w:rPr>
          <w:t>grayhame.bowcott@huron.uwo.ca</w:t>
        </w:r>
      </w:hyperlink>
      <w:r w:rsidR="005D10B0">
        <w:rPr>
          <w:rFonts w:cstheme="minorHAnsi"/>
          <w:sz w:val="20"/>
          <w:szCs w:val="20"/>
        </w:rPr>
        <w:t>.</w:t>
      </w:r>
    </w:p>
    <w:p w14:paraId="134E75CB" w14:textId="378550EC" w:rsidR="00D83228" w:rsidRDefault="00D83228" w:rsidP="00D72E8F">
      <w:pPr>
        <w:tabs>
          <w:tab w:val="left" w:pos="4078"/>
        </w:tabs>
        <w:rPr>
          <w:rFonts w:cstheme="minorHAnsi"/>
          <w:sz w:val="20"/>
          <w:szCs w:val="20"/>
        </w:rPr>
      </w:pPr>
    </w:p>
    <w:p w14:paraId="107E4E52" w14:textId="588F586F" w:rsidR="005D10B0" w:rsidRDefault="005D10B0" w:rsidP="00D72E8F">
      <w:pPr>
        <w:tabs>
          <w:tab w:val="left" w:pos="4078"/>
        </w:tabs>
        <w:rPr>
          <w:rFonts w:cstheme="minorHAnsi"/>
          <w:sz w:val="20"/>
          <w:szCs w:val="20"/>
        </w:rPr>
      </w:pPr>
    </w:p>
    <w:p w14:paraId="0E408074" w14:textId="7BFF6030" w:rsidR="005D10B0" w:rsidRDefault="00EF47FA" w:rsidP="00EF47FA">
      <w:pPr>
        <w:tabs>
          <w:tab w:val="left" w:pos="4078"/>
        </w:tabs>
        <w:jc w:val="center"/>
        <w:rPr>
          <w:rFonts w:cstheme="minorHAnsi"/>
          <w:sz w:val="20"/>
          <w:szCs w:val="20"/>
        </w:rPr>
      </w:pPr>
      <w:r>
        <w:rPr>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Default="005D10B0" w:rsidP="00D72E8F">
      <w:pPr>
        <w:tabs>
          <w:tab w:val="left" w:pos="4078"/>
        </w:tabs>
        <w:rPr>
          <w:rFonts w:cstheme="minorHAnsi"/>
          <w:sz w:val="20"/>
          <w:szCs w:val="20"/>
        </w:rPr>
      </w:pPr>
    </w:p>
    <w:p w14:paraId="0E533B73" w14:textId="05E43FD1" w:rsidR="00A2331E" w:rsidRDefault="00A2331E" w:rsidP="005D10B0">
      <w:pPr>
        <w:tabs>
          <w:tab w:val="left" w:pos="4078"/>
        </w:tabs>
        <w:jc w:val="center"/>
        <w:rPr>
          <w:rFonts w:cstheme="minorHAnsi"/>
          <w:sz w:val="20"/>
          <w:szCs w:val="20"/>
        </w:rPr>
      </w:pPr>
    </w:p>
    <w:p w14:paraId="71980DD4" w14:textId="77777777" w:rsidR="00A2331E" w:rsidRDefault="00A2331E" w:rsidP="005D10B0">
      <w:pPr>
        <w:tabs>
          <w:tab w:val="left" w:pos="4078"/>
        </w:tabs>
        <w:jc w:val="center"/>
        <w:rPr>
          <w:rFonts w:cstheme="minorHAnsi"/>
          <w:sz w:val="20"/>
          <w:szCs w:val="20"/>
        </w:rPr>
      </w:pPr>
    </w:p>
    <w:p w14:paraId="6B23DD06" w14:textId="31045590" w:rsidR="005D10B0" w:rsidRDefault="005D10B0" w:rsidP="005D10B0">
      <w:pPr>
        <w:tabs>
          <w:tab w:val="left" w:pos="4078"/>
        </w:tabs>
        <w:jc w:val="center"/>
        <w:rPr>
          <w:rFonts w:cstheme="minorHAnsi"/>
          <w:sz w:val="20"/>
          <w:szCs w:val="20"/>
        </w:rPr>
      </w:pPr>
      <w:r>
        <w:rPr>
          <w:rFonts w:cstheme="minorHAnsi"/>
          <w:sz w:val="20"/>
          <w:szCs w:val="20"/>
        </w:rPr>
        <w:t xml:space="preserve">THIS COURSE HAS BEEN </w:t>
      </w:r>
      <w:r w:rsidR="005D0EF1">
        <w:rPr>
          <w:rFonts w:cstheme="minorHAnsi"/>
          <w:sz w:val="20"/>
          <w:szCs w:val="20"/>
        </w:rPr>
        <w:t xml:space="preserve">[NOT YET BEEN] </w:t>
      </w:r>
      <w:r>
        <w:rPr>
          <w:rFonts w:cstheme="minorHAnsi"/>
          <w:sz w:val="20"/>
          <w:szCs w:val="20"/>
        </w:rPr>
        <w:t>APPROVED BY HURON</w:t>
      </w:r>
      <w:r w:rsidR="005D0EF1">
        <w:rPr>
          <w:rFonts w:cstheme="minorHAnsi"/>
          <w:sz w:val="20"/>
          <w:szCs w:val="20"/>
        </w:rPr>
        <w:t>’</w:t>
      </w:r>
      <w:r>
        <w:rPr>
          <w:rFonts w:cstheme="minorHAnsi"/>
          <w:sz w:val="20"/>
          <w:szCs w:val="20"/>
        </w:rPr>
        <w:t xml:space="preserve">S FACULTY OF THEOLOGY COMMITTEE </w:t>
      </w:r>
    </w:p>
    <w:p w14:paraId="7AFA0380" w14:textId="5B7E8E55" w:rsidR="005D10B0" w:rsidRPr="00C16458" w:rsidRDefault="005D10B0" w:rsidP="005D10B0">
      <w:pPr>
        <w:tabs>
          <w:tab w:val="left" w:pos="4078"/>
        </w:tabs>
        <w:jc w:val="center"/>
        <w:rPr>
          <w:rFonts w:cstheme="minorHAnsi"/>
          <w:sz w:val="20"/>
          <w:szCs w:val="20"/>
        </w:rPr>
      </w:pPr>
      <w:r>
        <w:rPr>
          <w:rFonts w:cstheme="minorHAnsi"/>
          <w:sz w:val="20"/>
          <w:szCs w:val="20"/>
        </w:rPr>
        <w:t xml:space="preserve">FOR THE </w:t>
      </w:r>
      <w:r w:rsidR="005D0EF1">
        <w:rPr>
          <w:rFonts w:cstheme="minorHAnsi"/>
          <w:sz w:val="20"/>
          <w:szCs w:val="20"/>
        </w:rPr>
        <w:t>SPRING</w:t>
      </w:r>
      <w:r>
        <w:rPr>
          <w:rFonts w:cstheme="minorHAnsi"/>
          <w:sz w:val="20"/>
          <w:szCs w:val="20"/>
        </w:rPr>
        <w:t xml:space="preserve"> TERM OF THE LTH PROGRAM, 202</w:t>
      </w:r>
      <w:r w:rsidR="005D0EF1">
        <w:rPr>
          <w:rFonts w:cstheme="minorHAnsi"/>
          <w:sz w:val="20"/>
          <w:szCs w:val="20"/>
        </w:rPr>
        <w:t>2</w:t>
      </w:r>
      <w:r>
        <w:rPr>
          <w:rFonts w:cstheme="minorHAnsi"/>
          <w:sz w:val="20"/>
          <w:szCs w:val="20"/>
        </w:rPr>
        <w:t>.</w:t>
      </w: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114C4">
      <w:headerReference w:type="default" r:id="rId17"/>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3F10" w14:textId="77777777" w:rsidR="003E27A8" w:rsidRDefault="003E27A8" w:rsidP="00CF57E7">
      <w:r>
        <w:separator/>
      </w:r>
    </w:p>
  </w:endnote>
  <w:endnote w:type="continuationSeparator" w:id="0">
    <w:p w14:paraId="7FAFF002" w14:textId="77777777" w:rsidR="003E27A8" w:rsidRDefault="003E27A8"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charset w:val="4D"/>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BDD6" w14:textId="77777777" w:rsidR="003E27A8" w:rsidRDefault="003E27A8" w:rsidP="00CF57E7">
      <w:r>
        <w:separator/>
      </w:r>
    </w:p>
  </w:footnote>
  <w:footnote w:type="continuationSeparator" w:id="0">
    <w:p w14:paraId="210C8421" w14:textId="77777777" w:rsidR="003E27A8" w:rsidRDefault="003E27A8"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87AFF"/>
    <w:multiLevelType w:val="hybridMultilevel"/>
    <w:tmpl w:val="FD0C7466"/>
    <w:lvl w:ilvl="0" w:tplc="2D8A6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3"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3"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7"/>
  </w:num>
  <w:num w:numId="2" w16cid:durableId="739863297">
    <w:abstractNumId w:val="19"/>
  </w:num>
  <w:num w:numId="3" w16cid:durableId="144127382">
    <w:abstractNumId w:val="13"/>
  </w:num>
  <w:num w:numId="4" w16cid:durableId="397480468">
    <w:abstractNumId w:val="9"/>
  </w:num>
  <w:num w:numId="5" w16cid:durableId="1706060938">
    <w:abstractNumId w:val="2"/>
  </w:num>
  <w:num w:numId="6" w16cid:durableId="312872108">
    <w:abstractNumId w:val="15"/>
  </w:num>
  <w:num w:numId="7" w16cid:durableId="245656242">
    <w:abstractNumId w:val="18"/>
  </w:num>
  <w:num w:numId="8" w16cid:durableId="567158415">
    <w:abstractNumId w:val="24"/>
  </w:num>
  <w:num w:numId="9" w16cid:durableId="1091202519">
    <w:abstractNumId w:val="1"/>
  </w:num>
  <w:num w:numId="10" w16cid:durableId="70348526">
    <w:abstractNumId w:val="25"/>
  </w:num>
  <w:num w:numId="11" w16cid:durableId="500587920">
    <w:abstractNumId w:val="23"/>
  </w:num>
  <w:num w:numId="12" w16cid:durableId="483788471">
    <w:abstractNumId w:val="7"/>
  </w:num>
  <w:num w:numId="13" w16cid:durableId="1887331018">
    <w:abstractNumId w:val="20"/>
  </w:num>
  <w:num w:numId="14" w16cid:durableId="1304188917">
    <w:abstractNumId w:val="22"/>
  </w:num>
  <w:num w:numId="15" w16cid:durableId="54087244">
    <w:abstractNumId w:val="16"/>
  </w:num>
  <w:num w:numId="16" w16cid:durableId="1209030466">
    <w:abstractNumId w:val="4"/>
  </w:num>
  <w:num w:numId="17" w16cid:durableId="1916237945">
    <w:abstractNumId w:val="0"/>
  </w:num>
  <w:num w:numId="18" w16cid:durableId="532379968">
    <w:abstractNumId w:val="5"/>
  </w:num>
  <w:num w:numId="19" w16cid:durableId="1221399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1"/>
  </w:num>
  <w:num w:numId="25" w16cid:durableId="1074819339">
    <w:abstractNumId w:val="3"/>
  </w:num>
  <w:num w:numId="26" w16cid:durableId="647442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5424"/>
    <w:rsid w:val="000134EA"/>
    <w:rsid w:val="00013E60"/>
    <w:rsid w:val="00021B39"/>
    <w:rsid w:val="000459A7"/>
    <w:rsid w:val="00056379"/>
    <w:rsid w:val="00063E26"/>
    <w:rsid w:val="00066A28"/>
    <w:rsid w:val="00067F66"/>
    <w:rsid w:val="00082141"/>
    <w:rsid w:val="00090BF6"/>
    <w:rsid w:val="00092FD9"/>
    <w:rsid w:val="000A0A43"/>
    <w:rsid w:val="000A6838"/>
    <w:rsid w:val="000C22B0"/>
    <w:rsid w:val="00102787"/>
    <w:rsid w:val="00114FCB"/>
    <w:rsid w:val="0012002A"/>
    <w:rsid w:val="0014138C"/>
    <w:rsid w:val="001418E3"/>
    <w:rsid w:val="00145D0F"/>
    <w:rsid w:val="001552A2"/>
    <w:rsid w:val="00184B7B"/>
    <w:rsid w:val="00185A8E"/>
    <w:rsid w:val="001868BD"/>
    <w:rsid w:val="001B1220"/>
    <w:rsid w:val="001B15C5"/>
    <w:rsid w:val="001B6275"/>
    <w:rsid w:val="002018E1"/>
    <w:rsid w:val="00227EED"/>
    <w:rsid w:val="00233A1D"/>
    <w:rsid w:val="00236829"/>
    <w:rsid w:val="00241CC7"/>
    <w:rsid w:val="0025741B"/>
    <w:rsid w:val="00263F12"/>
    <w:rsid w:val="00271F3F"/>
    <w:rsid w:val="002810BE"/>
    <w:rsid w:val="00286001"/>
    <w:rsid w:val="002B6E2F"/>
    <w:rsid w:val="002C17C8"/>
    <w:rsid w:val="002C6AC7"/>
    <w:rsid w:val="002D3D74"/>
    <w:rsid w:val="002D46D4"/>
    <w:rsid w:val="002D78DF"/>
    <w:rsid w:val="002F73A4"/>
    <w:rsid w:val="00306711"/>
    <w:rsid w:val="00310041"/>
    <w:rsid w:val="00321241"/>
    <w:rsid w:val="00381500"/>
    <w:rsid w:val="00381772"/>
    <w:rsid w:val="00390884"/>
    <w:rsid w:val="00395A30"/>
    <w:rsid w:val="003C1450"/>
    <w:rsid w:val="003E27A8"/>
    <w:rsid w:val="0040285F"/>
    <w:rsid w:val="004114C4"/>
    <w:rsid w:val="00415EF9"/>
    <w:rsid w:val="004172E1"/>
    <w:rsid w:val="00417AD5"/>
    <w:rsid w:val="00427EF7"/>
    <w:rsid w:val="00433141"/>
    <w:rsid w:val="0044069F"/>
    <w:rsid w:val="00460465"/>
    <w:rsid w:val="00462996"/>
    <w:rsid w:val="00473CB8"/>
    <w:rsid w:val="00490F17"/>
    <w:rsid w:val="004B48FB"/>
    <w:rsid w:val="004D48FC"/>
    <w:rsid w:val="004F2126"/>
    <w:rsid w:val="004F512A"/>
    <w:rsid w:val="004F7DA9"/>
    <w:rsid w:val="00504D6F"/>
    <w:rsid w:val="005233E8"/>
    <w:rsid w:val="00542B52"/>
    <w:rsid w:val="00542E46"/>
    <w:rsid w:val="005575CF"/>
    <w:rsid w:val="005709F1"/>
    <w:rsid w:val="00573938"/>
    <w:rsid w:val="0059339E"/>
    <w:rsid w:val="00596F65"/>
    <w:rsid w:val="005A34AA"/>
    <w:rsid w:val="005B058D"/>
    <w:rsid w:val="005C51DE"/>
    <w:rsid w:val="005D0EF1"/>
    <w:rsid w:val="005D10B0"/>
    <w:rsid w:val="005D2C98"/>
    <w:rsid w:val="005E64B7"/>
    <w:rsid w:val="005E7548"/>
    <w:rsid w:val="00600CB9"/>
    <w:rsid w:val="006030F2"/>
    <w:rsid w:val="006321FA"/>
    <w:rsid w:val="0064362B"/>
    <w:rsid w:val="00654C72"/>
    <w:rsid w:val="00656E92"/>
    <w:rsid w:val="00667CDE"/>
    <w:rsid w:val="006839B3"/>
    <w:rsid w:val="00684657"/>
    <w:rsid w:val="00693B3C"/>
    <w:rsid w:val="006A24E1"/>
    <w:rsid w:val="006E4BBA"/>
    <w:rsid w:val="006F2BAC"/>
    <w:rsid w:val="00712AC3"/>
    <w:rsid w:val="00715CDF"/>
    <w:rsid w:val="00733A42"/>
    <w:rsid w:val="00736E12"/>
    <w:rsid w:val="00747A22"/>
    <w:rsid w:val="00761015"/>
    <w:rsid w:val="00761C09"/>
    <w:rsid w:val="0076337D"/>
    <w:rsid w:val="00773713"/>
    <w:rsid w:val="00773AAC"/>
    <w:rsid w:val="00777DD4"/>
    <w:rsid w:val="007A0D94"/>
    <w:rsid w:val="007B0FBE"/>
    <w:rsid w:val="007D03D8"/>
    <w:rsid w:val="007D333B"/>
    <w:rsid w:val="007D33D2"/>
    <w:rsid w:val="007D40E9"/>
    <w:rsid w:val="007D5811"/>
    <w:rsid w:val="007D68CF"/>
    <w:rsid w:val="007E42AF"/>
    <w:rsid w:val="007F7621"/>
    <w:rsid w:val="00820E73"/>
    <w:rsid w:val="008343C8"/>
    <w:rsid w:val="00846474"/>
    <w:rsid w:val="00852CB7"/>
    <w:rsid w:val="008711BA"/>
    <w:rsid w:val="00882B6A"/>
    <w:rsid w:val="008947FF"/>
    <w:rsid w:val="008A6466"/>
    <w:rsid w:val="008B259B"/>
    <w:rsid w:val="008F11A0"/>
    <w:rsid w:val="009047AB"/>
    <w:rsid w:val="00916121"/>
    <w:rsid w:val="00917BF9"/>
    <w:rsid w:val="00924703"/>
    <w:rsid w:val="009333F7"/>
    <w:rsid w:val="00944278"/>
    <w:rsid w:val="00962B68"/>
    <w:rsid w:val="00976765"/>
    <w:rsid w:val="00985616"/>
    <w:rsid w:val="009A5B92"/>
    <w:rsid w:val="009A67FE"/>
    <w:rsid w:val="009A6C1D"/>
    <w:rsid w:val="009B3607"/>
    <w:rsid w:val="009C03F6"/>
    <w:rsid w:val="009E323E"/>
    <w:rsid w:val="009F1513"/>
    <w:rsid w:val="009F7C10"/>
    <w:rsid w:val="00A174D4"/>
    <w:rsid w:val="00A2331E"/>
    <w:rsid w:val="00A24CAB"/>
    <w:rsid w:val="00A357C1"/>
    <w:rsid w:val="00A45EBF"/>
    <w:rsid w:val="00A709E4"/>
    <w:rsid w:val="00A76D99"/>
    <w:rsid w:val="00A84605"/>
    <w:rsid w:val="00A94837"/>
    <w:rsid w:val="00AA2E46"/>
    <w:rsid w:val="00AA6370"/>
    <w:rsid w:val="00AA728D"/>
    <w:rsid w:val="00AD1D86"/>
    <w:rsid w:val="00AD7750"/>
    <w:rsid w:val="00AF7324"/>
    <w:rsid w:val="00B02CB2"/>
    <w:rsid w:val="00B0474F"/>
    <w:rsid w:val="00B0606D"/>
    <w:rsid w:val="00B24CAD"/>
    <w:rsid w:val="00B267EB"/>
    <w:rsid w:val="00B26EAB"/>
    <w:rsid w:val="00B314FE"/>
    <w:rsid w:val="00B4701B"/>
    <w:rsid w:val="00B545D7"/>
    <w:rsid w:val="00B56FCF"/>
    <w:rsid w:val="00B6141D"/>
    <w:rsid w:val="00B62144"/>
    <w:rsid w:val="00B87500"/>
    <w:rsid w:val="00B9742B"/>
    <w:rsid w:val="00BA2DF4"/>
    <w:rsid w:val="00BA6287"/>
    <w:rsid w:val="00BA6390"/>
    <w:rsid w:val="00BC0286"/>
    <w:rsid w:val="00BC7DC3"/>
    <w:rsid w:val="00BE1F75"/>
    <w:rsid w:val="00C06C2F"/>
    <w:rsid w:val="00C13DB6"/>
    <w:rsid w:val="00C16458"/>
    <w:rsid w:val="00C21F13"/>
    <w:rsid w:val="00C308D1"/>
    <w:rsid w:val="00C31E1D"/>
    <w:rsid w:val="00C33EE5"/>
    <w:rsid w:val="00C56EF9"/>
    <w:rsid w:val="00C60F94"/>
    <w:rsid w:val="00C67F0B"/>
    <w:rsid w:val="00C7365D"/>
    <w:rsid w:val="00C77572"/>
    <w:rsid w:val="00C83399"/>
    <w:rsid w:val="00CC05EC"/>
    <w:rsid w:val="00CD1C6E"/>
    <w:rsid w:val="00CD227D"/>
    <w:rsid w:val="00CF1536"/>
    <w:rsid w:val="00CF1831"/>
    <w:rsid w:val="00CF56F3"/>
    <w:rsid w:val="00CF57E7"/>
    <w:rsid w:val="00D233CF"/>
    <w:rsid w:val="00D32308"/>
    <w:rsid w:val="00D4570C"/>
    <w:rsid w:val="00D677FE"/>
    <w:rsid w:val="00D72E8F"/>
    <w:rsid w:val="00D75C61"/>
    <w:rsid w:val="00D83228"/>
    <w:rsid w:val="00D84980"/>
    <w:rsid w:val="00D852E7"/>
    <w:rsid w:val="00D874EA"/>
    <w:rsid w:val="00D9227E"/>
    <w:rsid w:val="00D9562A"/>
    <w:rsid w:val="00DA47CE"/>
    <w:rsid w:val="00DA7420"/>
    <w:rsid w:val="00DC181A"/>
    <w:rsid w:val="00DD6FAA"/>
    <w:rsid w:val="00DF427C"/>
    <w:rsid w:val="00E13B43"/>
    <w:rsid w:val="00E162D9"/>
    <w:rsid w:val="00E25167"/>
    <w:rsid w:val="00E2F33A"/>
    <w:rsid w:val="00E349F1"/>
    <w:rsid w:val="00E5022B"/>
    <w:rsid w:val="00E526CD"/>
    <w:rsid w:val="00E55CE3"/>
    <w:rsid w:val="00E62A8E"/>
    <w:rsid w:val="00E813D4"/>
    <w:rsid w:val="00E97E7A"/>
    <w:rsid w:val="00EE34B5"/>
    <w:rsid w:val="00EE4FA1"/>
    <w:rsid w:val="00EE6164"/>
    <w:rsid w:val="00EF47FA"/>
    <w:rsid w:val="00F06AF0"/>
    <w:rsid w:val="00F16383"/>
    <w:rsid w:val="00F16639"/>
    <w:rsid w:val="00F24CAA"/>
    <w:rsid w:val="00F30374"/>
    <w:rsid w:val="00F31718"/>
    <w:rsid w:val="00F44D84"/>
    <w:rsid w:val="00F62212"/>
    <w:rsid w:val="00F62CEB"/>
    <w:rsid w:val="00F67AEE"/>
    <w:rsid w:val="00F7161B"/>
    <w:rsid w:val="00FA6176"/>
    <w:rsid w:val="00FB65A2"/>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99"/>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 w:type="paragraph" w:customStyle="1" w:styleId="Default">
    <w:name w:val="Default"/>
    <w:rsid w:val="008F11A0"/>
    <w:pPr>
      <w:widowControl w:val="0"/>
      <w:autoSpaceDE w:val="0"/>
      <w:autoSpaceDN w:val="0"/>
      <w:adjustRightInd w:val="0"/>
    </w:pPr>
    <w:rPr>
      <w:rFonts w:ascii="Bernard MT Condensed" w:eastAsia="Malgun Gothic" w:hAnsi="Bernard MT Condensed" w:cs="Bernard MT Condensed"/>
      <w:color w:val="000000"/>
      <w:lang w:eastAsia="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grayhame.bowcott@huron.uwo.c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3.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4.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Grayhame Bowcott</cp:lastModifiedBy>
  <cp:revision>6</cp:revision>
  <dcterms:created xsi:type="dcterms:W3CDTF">2022-07-12T15:05:00Z</dcterms:created>
  <dcterms:modified xsi:type="dcterms:W3CDTF">2022-08-09T14:26:00Z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